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BDA" w:rsidRPr="009C5E00" w:rsidRDefault="00876BDA" w:rsidP="00876BDA">
      <w:pPr>
        <w:spacing w:after="0" w:line="240" w:lineRule="auto"/>
        <w:ind w:right="-540"/>
        <w:rPr>
          <w:sz w:val="20"/>
        </w:rPr>
      </w:pPr>
      <w:bookmarkStart w:id="0" w:name="_Hlk187095879"/>
      <w:r w:rsidRPr="00DF66BA">
        <w:rPr>
          <w:noProof/>
        </w:rPr>
        <w:pict>
          <v:group id="Group 3" o:spid="_x0000_s1030" style="position:absolute;margin-left:6.6pt;margin-top:0;width:69.6pt;height:66.1pt;z-index:251658240;mso-wrap-distance-left:0;mso-wrap-distance-right:0;mso-position-horizontal-relative:page;mso-position-vertical:top;mso-position-vertical-relative:margin" coordsize="8839,8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&#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1" type="#_x0000_t75" style="position:absolute;top:6469;width:8839;height:19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">
              <v:imagedata r:id="rId7" o:title=""/>
            </v:shape>
            <v:shape id="Image 7" o:spid="_x0000_s1032" type="#_x0000_t75" style="position:absolute;left:114;width:8617;height:65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">
              <v:imagedata r:id="rId8" o:title=""/>
            </v:shape>
            <w10:wrap anchorx="page" anchory="margin"/>
          </v:group>
        </w:pict>
      </w:r>
      <w:r>
        <w:rPr>
          <w:b/>
        </w:rPr>
        <w:tab/>
      </w:r>
      <w:r>
        <w:rPr>
          <w:b/>
        </w:rPr>
        <w:tab/>
      </w:r>
      <w:r>
        <w:rPr>
          <w:b/>
        </w:rPr>
        <w:tab/>
      </w:r>
      <w:r>
        <w:rPr>
          <w:b/>
        </w:rPr>
        <w:tab/>
      </w:r>
      <w:r>
        <w:rPr>
          <w:b/>
        </w:rPr>
        <w:tab/>
      </w:r>
      <w:r>
        <w:rPr>
          <w:b/>
        </w:rPr>
        <w:tab/>
      </w:r>
      <w:r>
        <w:rPr>
          <w:b/>
        </w:rPr>
        <w:tab/>
      </w:r>
      <w:r>
        <w:rPr>
          <w:b/>
        </w:rPr>
        <w:tab/>
      </w:r>
      <w:r>
        <w:rPr>
          <w:b/>
        </w:rPr>
        <w:tab/>
      </w:r>
      <w:r>
        <w:rPr>
          <w:b/>
        </w:rPr>
        <w:tab/>
      </w:r>
      <w:r w:rsidRPr="009C5E00">
        <w:rPr>
          <w:b/>
        </w:rPr>
        <w:t>ISSNOnline:</w:t>
      </w:r>
      <w:hyperlink r:id="rId9">
        <w:r w:rsidRPr="009C5E00">
          <w:rPr>
            <w:sz w:val="20"/>
            <w:u w:val="single"/>
          </w:rPr>
          <w:t>3006-</w:t>
        </w:r>
        <w:r w:rsidRPr="009C5E00">
          <w:rPr>
            <w:spacing w:val="-4"/>
            <w:sz w:val="20"/>
            <w:u w:val="single"/>
          </w:rPr>
          <w:t>4708</w:t>
        </w:r>
      </w:hyperlink>
    </w:p>
    <w:p w:rsidR="00876BDA" w:rsidRPr="009C5E00" w:rsidRDefault="00876BDA" w:rsidP="00876BDA">
      <w:pPr>
        <w:spacing w:after="0" w:line="240" w:lineRule="auto"/>
        <w:ind w:right="-540"/>
        <w:rPr>
          <w:sz w:val="20"/>
        </w:rPr>
      </w:pPr>
      <w:r>
        <w:rPr>
          <w:rFonts w:ascii="Monotype Corsiva" w:hAnsi="Monotype Corsiva"/>
          <w:b/>
          <w:bCs/>
          <w:color w:val="000000" w:themeColor="text1"/>
          <w:sz w:val="40"/>
          <w:szCs w:val="40"/>
        </w:rPr>
        <w:t xml:space="preserve">  </w:t>
      </w:r>
      <w:r w:rsidRPr="009A5B7A">
        <w:rPr>
          <w:rFonts w:ascii="Monotype Corsiva" w:hAnsi="Monotype Corsiva"/>
          <w:b/>
          <w:bCs/>
          <w:color w:val="000000" w:themeColor="text1"/>
          <w:sz w:val="40"/>
          <w:szCs w:val="40"/>
        </w:rPr>
        <w:t xml:space="preserve">SOCIAL SCIENCE </w:t>
      </w:r>
      <w:r w:rsidRPr="009A5B7A">
        <w:rPr>
          <w:rStyle w:val="Strong"/>
          <w:rFonts w:ascii="Monotype Corsiva" w:hAnsi="Monotype Corsiva"/>
          <w:sz w:val="40"/>
          <w:szCs w:val="40"/>
        </w:rPr>
        <w:t>REVIEW ARCHIVES</w:t>
      </w:r>
      <w:r>
        <w:rPr>
          <w:rStyle w:val="Strong"/>
          <w:rFonts w:ascii="Monotype Corsiva" w:hAnsi="Monotype Corsiva"/>
          <w:sz w:val="40"/>
          <w:szCs w:val="40"/>
        </w:rPr>
        <w:t xml:space="preserve">  </w:t>
      </w:r>
      <w:r>
        <w:rPr>
          <w:rStyle w:val="Strong"/>
          <w:rFonts w:ascii="Monotype Corsiva" w:hAnsi="Monotype Corsiva"/>
          <w:sz w:val="40"/>
          <w:szCs w:val="40"/>
        </w:rPr>
        <w:tab/>
        <w:t xml:space="preserve"> </w:t>
      </w:r>
      <w:r w:rsidRPr="009C5E00">
        <w:rPr>
          <w:b/>
        </w:rPr>
        <w:t>ISSN</w:t>
      </w:r>
      <w:r w:rsidRPr="009C5E00">
        <w:rPr>
          <w:b/>
          <w:spacing w:val="-2"/>
        </w:rPr>
        <w:t xml:space="preserve">Print:  </w:t>
      </w:r>
      <w:hyperlink r:id="rId10">
        <w:r w:rsidRPr="009C5E00">
          <w:rPr>
            <w:w w:val="95"/>
            <w:sz w:val="20"/>
            <w:u w:val="single"/>
          </w:rPr>
          <w:t>3006-</w:t>
        </w:r>
        <w:r w:rsidRPr="009C5E00">
          <w:rPr>
            <w:spacing w:val="-4"/>
            <w:sz w:val="20"/>
            <w:u w:val="single"/>
          </w:rPr>
          <w:t>4694</w:t>
        </w:r>
      </w:hyperlink>
    </w:p>
    <w:p w:rsidR="00876BDA" w:rsidRPr="009C5E00" w:rsidRDefault="00876BDA" w:rsidP="00876BDA">
      <w:pPr>
        <w:spacing w:after="0" w:line="240" w:lineRule="auto"/>
        <w:ind w:left="689" w:right="-540"/>
        <w:jc w:val="center"/>
        <w:rPr>
          <w:sz w:val="20"/>
        </w:rPr>
      </w:pPr>
      <w:hyperlink r:id="rId11" w:history="1">
        <w:r w:rsidRPr="005C59D4">
          <w:rPr>
            <w:rStyle w:val="Hyperlink"/>
            <w:spacing w:val="-2"/>
            <w:sz w:val="20"/>
          </w:rPr>
          <w:t>https://policyjournalofms.com</w:t>
        </w:r>
      </w:hyperlink>
    </w:p>
    <w:p w:rsidR="00763FB8" w:rsidRPr="00023475" w:rsidRDefault="00876BDA" w:rsidP="00876BDA">
      <w:pPr>
        <w:spacing w:before="240" w:after="0" w:line="240" w:lineRule="auto"/>
        <w:jc w:val="center"/>
        <w:rPr>
          <w:rFonts w:ascii="Times New Roman" w:eastAsia="Times New Roman" w:hAnsi="Times New Roman" w:cs="Times New Roman"/>
          <w:b/>
          <w:bCs/>
          <w:sz w:val="24"/>
          <w:szCs w:val="24"/>
        </w:rPr>
      </w:pPr>
      <w:r w:rsidRPr="00DF66BA">
        <w:rPr>
          <w:noProof/>
          <w:kern w:val="2"/>
        </w:rPr>
        <w:pict>
          <v:shape id="Freeform: Shape 1" o:spid="_x0000_s1029" style="position:absolute;left:0;text-align:left;margin-left:78.35pt;margin-top:1.1pt;width:469.65pt;height: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6455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" path="m5964300,l,,,18592r5964300,l5964300,xe" fillcolor="black" stroked="f">
            <v:path arrowok="t"/>
            <w10:wrap anchorx="page"/>
          </v:shape>
        </w:pict>
      </w:r>
      <w:bookmarkStart w:id="1" w:name="_heading=h.j3ut6gw7flo8" w:colFirst="0" w:colLast="0"/>
      <w:bookmarkStart w:id="2" w:name="_Hlk168147393"/>
      <w:bookmarkStart w:id="3" w:name="_Hlk168271489"/>
      <w:bookmarkEnd w:id="0"/>
      <w:bookmarkEnd w:id="1"/>
      <w:bookmarkEnd w:id="2"/>
      <w:bookmarkEnd w:id="3"/>
      <w:r w:rsidR="00002637" w:rsidRPr="00023475">
        <w:rPr>
          <w:rFonts w:ascii="Times New Roman" w:eastAsia="Times New Roman" w:hAnsi="Times New Roman" w:cs="Times New Roman"/>
          <w:b/>
          <w:bCs/>
          <w:sz w:val="24"/>
          <w:szCs w:val="24"/>
        </w:rPr>
        <w:t>Evaluating the Effectiveness of Basel III Implementation on Bank Default Risk: Empirical Evidence from Pakistan</w:t>
      </w:r>
    </w:p>
    <w:p w:rsidR="00023475" w:rsidRPr="00023475" w:rsidRDefault="00002637" w:rsidP="00876BDA">
      <w:pPr>
        <w:spacing w:before="240" w:after="0" w:line="240" w:lineRule="auto"/>
        <w:jc w:val="center"/>
        <w:rPr>
          <w:rFonts w:ascii="Times New Roman" w:hAnsi="Times New Roman" w:cs="Times New Roman"/>
          <w:b/>
          <w:sz w:val="24"/>
          <w:szCs w:val="24"/>
        </w:rPr>
      </w:pPr>
      <w:r w:rsidRPr="00023475">
        <w:rPr>
          <w:rFonts w:ascii="Times New Roman" w:hAnsi="Times New Roman" w:cs="Times New Roman"/>
          <w:b/>
          <w:sz w:val="24"/>
          <w:szCs w:val="24"/>
        </w:rPr>
        <w:t>Dr. Naveed Azeem</w:t>
      </w:r>
      <w:r w:rsidR="00876BDA" w:rsidRPr="00876BDA">
        <w:rPr>
          <w:rFonts w:ascii="Times New Roman" w:hAnsi="Times New Roman" w:cs="Times New Roman"/>
          <w:b/>
          <w:sz w:val="24"/>
          <w:szCs w:val="24"/>
          <w:vertAlign w:val="superscript"/>
        </w:rPr>
        <w:t>1</w:t>
      </w:r>
      <w:r w:rsidR="00023475" w:rsidRPr="00023475">
        <w:rPr>
          <w:rFonts w:ascii="Times New Roman" w:hAnsi="Times New Roman" w:cs="Times New Roman"/>
          <w:b/>
          <w:sz w:val="24"/>
          <w:szCs w:val="24"/>
        </w:rPr>
        <w:t>, Fatima Rizwan</w:t>
      </w:r>
      <w:r w:rsidR="00876BDA">
        <w:rPr>
          <w:rFonts w:ascii="Times New Roman" w:hAnsi="Times New Roman" w:cs="Times New Roman"/>
          <w:b/>
          <w:sz w:val="24"/>
          <w:szCs w:val="24"/>
          <w:vertAlign w:val="superscript"/>
        </w:rPr>
        <w:t>2</w:t>
      </w:r>
      <w:r w:rsidR="00023475" w:rsidRPr="00023475">
        <w:rPr>
          <w:rFonts w:ascii="Times New Roman" w:hAnsi="Times New Roman" w:cs="Times New Roman"/>
          <w:b/>
          <w:sz w:val="24"/>
          <w:szCs w:val="24"/>
        </w:rPr>
        <w:t xml:space="preserve">, Dr. </w:t>
      </w:r>
      <w:r w:rsidR="00876BDA">
        <w:rPr>
          <w:rFonts w:ascii="Times New Roman" w:hAnsi="Times New Roman" w:cs="Times New Roman"/>
          <w:b/>
          <w:sz w:val="24"/>
          <w:szCs w:val="24"/>
        </w:rPr>
        <w:t>Mo</w:t>
      </w:r>
      <w:r w:rsidR="00023475" w:rsidRPr="00023475">
        <w:rPr>
          <w:rFonts w:ascii="Times New Roman" w:hAnsi="Times New Roman" w:cs="Times New Roman"/>
          <w:b/>
          <w:sz w:val="24"/>
          <w:szCs w:val="24"/>
        </w:rPr>
        <w:t>hammad Sohail</w:t>
      </w:r>
      <w:r w:rsidR="00876BDA">
        <w:rPr>
          <w:rFonts w:ascii="Times New Roman" w:hAnsi="Times New Roman" w:cs="Times New Roman"/>
          <w:b/>
          <w:sz w:val="24"/>
          <w:szCs w:val="24"/>
          <w:vertAlign w:val="superscript"/>
        </w:rPr>
        <w:t>3</w:t>
      </w:r>
      <w:r w:rsidR="00023475" w:rsidRPr="00023475">
        <w:rPr>
          <w:rFonts w:ascii="Times New Roman" w:hAnsi="Times New Roman" w:cs="Times New Roman"/>
          <w:b/>
          <w:sz w:val="24"/>
          <w:szCs w:val="24"/>
        </w:rPr>
        <w:t>, Dr. Majeed Ullah Khan</w:t>
      </w:r>
      <w:r w:rsidR="00876BDA">
        <w:rPr>
          <w:rFonts w:ascii="Times New Roman" w:hAnsi="Times New Roman" w:cs="Times New Roman"/>
          <w:b/>
          <w:sz w:val="24"/>
          <w:szCs w:val="24"/>
          <w:vertAlign w:val="superscript"/>
        </w:rPr>
        <w:t>4</w:t>
      </w:r>
      <w:r w:rsidR="00023475" w:rsidRPr="00023475">
        <w:rPr>
          <w:rFonts w:ascii="Times New Roman" w:hAnsi="Times New Roman" w:cs="Times New Roman"/>
          <w:b/>
          <w:sz w:val="24"/>
          <w:szCs w:val="24"/>
        </w:rPr>
        <w:t>, Dr.Faisal Sheraz</w:t>
      </w:r>
      <w:r w:rsidR="00876BDA">
        <w:rPr>
          <w:rFonts w:ascii="Times New Roman" w:hAnsi="Times New Roman" w:cs="Times New Roman"/>
          <w:b/>
          <w:sz w:val="24"/>
          <w:szCs w:val="24"/>
          <w:vertAlign w:val="superscript"/>
        </w:rPr>
        <w:t>5</w:t>
      </w:r>
    </w:p>
    <w:p w:rsidR="000E0438" w:rsidRDefault="00876BDA" w:rsidP="000E0438">
      <w:pPr>
        <w:spacing w:before="240" w:after="0" w:line="240" w:lineRule="auto"/>
        <w:jc w:val="both"/>
        <w:rPr>
          <w:rFonts w:ascii="Times New Roman" w:hAnsi="Times New Roman" w:cs="Times New Roman"/>
          <w:sz w:val="24"/>
          <w:szCs w:val="24"/>
        </w:rPr>
      </w:pPr>
      <w:r w:rsidRPr="00876BDA">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 xml:space="preserve"> </w:t>
      </w:r>
      <w:r w:rsidR="00002637" w:rsidRPr="00023475">
        <w:rPr>
          <w:rFonts w:ascii="Times New Roman" w:hAnsi="Times New Roman" w:cs="Times New Roman"/>
          <w:sz w:val="24"/>
          <w:szCs w:val="24"/>
        </w:rPr>
        <w:t>Assistant Professor</w:t>
      </w:r>
      <w:r w:rsidR="00023475">
        <w:rPr>
          <w:rFonts w:ascii="Times New Roman" w:hAnsi="Times New Roman" w:cs="Times New Roman"/>
          <w:sz w:val="24"/>
          <w:szCs w:val="24"/>
        </w:rPr>
        <w:t xml:space="preserve">, </w:t>
      </w:r>
      <w:r w:rsidR="00002637" w:rsidRPr="00023475">
        <w:rPr>
          <w:rFonts w:ascii="Times New Roman" w:hAnsi="Times New Roman" w:cs="Times New Roman"/>
          <w:sz w:val="24"/>
          <w:szCs w:val="24"/>
        </w:rPr>
        <w:t xml:space="preserve">Department of </w:t>
      </w:r>
      <w:r w:rsidR="000E0438" w:rsidRPr="000E0438">
        <w:rPr>
          <w:rFonts w:ascii="Times New Roman" w:eastAsia="Times New Roman" w:hAnsi="Times New Roman" w:cs="Times New Roman"/>
          <w:bCs/>
          <w:sz w:val="24"/>
          <w:szCs w:val="24"/>
        </w:rPr>
        <w:t>Business Adm</w:t>
      </w:r>
      <w:r w:rsidR="000E0438">
        <w:rPr>
          <w:rFonts w:ascii="Times New Roman" w:eastAsia="Times New Roman" w:hAnsi="Times New Roman" w:cs="Times New Roman"/>
          <w:bCs/>
          <w:sz w:val="24"/>
          <w:szCs w:val="24"/>
        </w:rPr>
        <w:t>inistration and Social Sciences</w:t>
      </w:r>
      <w:r w:rsidR="00023475">
        <w:rPr>
          <w:rFonts w:ascii="Times New Roman" w:hAnsi="Times New Roman" w:cs="Times New Roman"/>
          <w:sz w:val="24"/>
          <w:szCs w:val="24"/>
        </w:rPr>
        <w:t xml:space="preserve">, </w:t>
      </w:r>
      <w:r w:rsidR="00002637" w:rsidRPr="00023475">
        <w:rPr>
          <w:rFonts w:ascii="Times New Roman" w:hAnsi="Times New Roman" w:cs="Times New Roman"/>
          <w:sz w:val="24"/>
          <w:szCs w:val="24"/>
        </w:rPr>
        <w:t>Iqra</w:t>
      </w:r>
      <w:r w:rsidR="000E0438">
        <w:rPr>
          <w:rFonts w:ascii="Times New Roman" w:hAnsi="Times New Roman" w:cs="Times New Roman"/>
          <w:sz w:val="24"/>
          <w:szCs w:val="24"/>
        </w:rPr>
        <w:t xml:space="preserve"> National</w:t>
      </w:r>
    </w:p>
    <w:p w:rsidR="00763FB8" w:rsidRPr="000E0438" w:rsidRDefault="000E0438" w:rsidP="000E0438">
      <w:pPr>
        <w:spacing w:after="0" w:line="240" w:lineRule="auto"/>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  </w:t>
      </w:r>
      <w:r w:rsidR="00876BDA">
        <w:rPr>
          <w:rFonts w:ascii="Times New Roman" w:hAnsi="Times New Roman" w:cs="Times New Roman"/>
          <w:sz w:val="24"/>
          <w:szCs w:val="24"/>
        </w:rPr>
        <w:t xml:space="preserve">University, Peshawar, </w:t>
      </w:r>
      <w:r w:rsidR="00002637" w:rsidRPr="00023475">
        <w:rPr>
          <w:rFonts w:ascii="Times New Roman" w:hAnsi="Times New Roman" w:cs="Times New Roman"/>
          <w:sz w:val="24"/>
          <w:szCs w:val="24"/>
        </w:rPr>
        <w:t>Pakistan</w:t>
      </w:r>
      <w:r w:rsidR="00023475">
        <w:rPr>
          <w:rFonts w:ascii="Times New Roman" w:hAnsi="Times New Roman" w:cs="Times New Roman"/>
          <w:sz w:val="24"/>
          <w:szCs w:val="24"/>
        </w:rPr>
        <w:t xml:space="preserve">, </w:t>
      </w:r>
      <w:r w:rsidR="00023475">
        <w:rPr>
          <w:rFonts w:ascii="Times New Roman" w:hAnsi="Times New Roman" w:cs="Times New Roman"/>
          <w:bCs/>
          <w:sz w:val="24"/>
          <w:szCs w:val="24"/>
        </w:rPr>
        <w:t xml:space="preserve">Email: </w:t>
      </w:r>
      <w:hyperlink r:id="rId12" w:history="1">
        <w:r w:rsidR="00002637" w:rsidRPr="00023475">
          <w:rPr>
            <w:rStyle w:val="Hyperlink"/>
            <w:rFonts w:ascii="Times New Roman" w:hAnsi="Times New Roman" w:cs="Times New Roman"/>
            <w:sz w:val="24"/>
            <w:szCs w:val="24"/>
          </w:rPr>
          <w:t>naveedazeem@inu.edu.pk</w:t>
        </w:r>
      </w:hyperlink>
    </w:p>
    <w:p w:rsidR="00023475" w:rsidRPr="00023475" w:rsidRDefault="00876BDA" w:rsidP="00023475">
      <w:pPr>
        <w:spacing w:after="0" w:line="240" w:lineRule="auto"/>
        <w:jc w:val="both"/>
        <w:rPr>
          <w:rFonts w:ascii="Times New Roman" w:hAnsi="Times New Roman" w:cs="Times New Roman"/>
          <w:sz w:val="24"/>
          <w:szCs w:val="24"/>
        </w:rPr>
      </w:pPr>
      <w:r>
        <w:rPr>
          <w:rFonts w:ascii="Times New Roman" w:hAnsi="Times New Roman" w:cs="Times New Roman"/>
          <w:b/>
          <w:sz w:val="24"/>
          <w:szCs w:val="24"/>
          <w:vertAlign w:val="superscript"/>
        </w:rPr>
        <w:t xml:space="preserve">2 </w:t>
      </w:r>
      <w:r w:rsidR="00023475" w:rsidRPr="00023475">
        <w:rPr>
          <w:rFonts w:ascii="Times New Roman" w:hAnsi="Times New Roman" w:cs="Times New Roman"/>
          <w:sz w:val="24"/>
          <w:szCs w:val="24"/>
        </w:rPr>
        <w:t>Lecturer Wah Business School, University of Wah</w:t>
      </w:r>
      <w:r w:rsidR="00023475">
        <w:rPr>
          <w:rFonts w:ascii="Times New Roman" w:hAnsi="Times New Roman" w:cs="Times New Roman"/>
          <w:sz w:val="24"/>
          <w:szCs w:val="24"/>
        </w:rPr>
        <w:t xml:space="preserve">, Email: </w:t>
      </w:r>
      <w:hyperlink r:id="rId13" w:history="1">
        <w:r w:rsidR="00023475" w:rsidRPr="001F0F53">
          <w:rPr>
            <w:rStyle w:val="Hyperlink"/>
            <w:rFonts w:ascii="Times New Roman" w:hAnsi="Times New Roman" w:cs="Times New Roman"/>
            <w:sz w:val="24"/>
            <w:szCs w:val="24"/>
          </w:rPr>
          <w:t>fatima.rizwan@uow.edu.pk</w:t>
        </w:r>
      </w:hyperlink>
      <w:r w:rsidR="00023475">
        <w:rPr>
          <w:rFonts w:ascii="Times New Roman" w:hAnsi="Times New Roman" w:cs="Times New Roman"/>
          <w:sz w:val="24"/>
          <w:szCs w:val="24"/>
        </w:rPr>
        <w:t xml:space="preserve"> </w:t>
      </w:r>
    </w:p>
    <w:p w:rsidR="00051384" w:rsidRDefault="00876BDA" w:rsidP="00876BDA">
      <w:pPr>
        <w:pStyle w:val="Heading2"/>
        <w:shd w:val="clear" w:color="auto" w:fill="FFFFFF"/>
        <w:spacing w:before="0" w:after="0" w:line="312" w:lineRule="atLeast"/>
        <w:jc w:val="left"/>
        <w:textAlignment w:val="baseline"/>
        <w:rPr>
          <w:rFonts w:ascii="Times New Roman" w:hAnsi="Times New Roman" w:cs="Times New Roman"/>
          <w:color w:val="auto"/>
          <w:sz w:val="24"/>
          <w:szCs w:val="24"/>
        </w:rPr>
      </w:pPr>
      <w:r>
        <w:rPr>
          <w:rFonts w:ascii="Times New Roman" w:hAnsi="Times New Roman" w:cs="Times New Roman"/>
          <w:b/>
          <w:sz w:val="24"/>
          <w:szCs w:val="24"/>
          <w:vertAlign w:val="superscript"/>
        </w:rPr>
        <w:t>3</w:t>
      </w:r>
      <w:r w:rsidRPr="00051384">
        <w:rPr>
          <w:rFonts w:ascii="Times New Roman" w:hAnsi="Times New Roman" w:cs="Times New Roman"/>
          <w:sz w:val="24"/>
          <w:szCs w:val="24"/>
          <w:vertAlign w:val="superscript"/>
        </w:rPr>
        <w:t xml:space="preserve"> </w:t>
      </w:r>
      <w:r w:rsidRPr="00051384">
        <w:rPr>
          <w:rFonts w:ascii="Times New Roman" w:hAnsi="Times New Roman" w:cs="Times New Roman"/>
          <w:bCs/>
          <w:color w:val="auto"/>
          <w:sz w:val="24"/>
          <w:szCs w:val="24"/>
        </w:rPr>
        <w:t xml:space="preserve">Lecturer in Finance, </w:t>
      </w:r>
      <w:r w:rsidRPr="00051384">
        <w:rPr>
          <w:rFonts w:ascii="Times New Roman" w:hAnsi="Times New Roman" w:cs="Times New Roman"/>
          <w:color w:val="auto"/>
          <w:sz w:val="24"/>
          <w:szCs w:val="24"/>
        </w:rPr>
        <w:t>Centre for Management &amp; Commerce, University of Swat,</w:t>
      </w:r>
    </w:p>
    <w:p w:rsidR="00876BDA" w:rsidRPr="00051384" w:rsidRDefault="00051384" w:rsidP="00876BDA">
      <w:pPr>
        <w:pStyle w:val="Heading2"/>
        <w:shd w:val="clear" w:color="auto" w:fill="FFFFFF"/>
        <w:spacing w:before="0" w:after="0" w:line="312" w:lineRule="atLeast"/>
        <w:jc w:val="left"/>
        <w:textAlignment w:val="baseline"/>
        <w:rPr>
          <w:rFonts w:ascii="Times New Roman" w:hAnsi="Times New Roman" w:cs="Times New Roman"/>
          <w:b/>
          <w:color w:val="auto"/>
          <w:sz w:val="24"/>
          <w:szCs w:val="24"/>
        </w:rPr>
      </w:pPr>
      <w:r>
        <w:rPr>
          <w:rFonts w:ascii="Times New Roman" w:hAnsi="Times New Roman" w:cs="Times New Roman"/>
          <w:color w:val="auto"/>
          <w:sz w:val="24"/>
          <w:szCs w:val="24"/>
        </w:rPr>
        <w:t xml:space="preserve">  </w:t>
      </w:r>
      <w:r w:rsidRPr="00051384">
        <w:rPr>
          <w:rFonts w:ascii="Times New Roman" w:hAnsi="Times New Roman" w:cs="Times New Roman"/>
          <w:b/>
          <w:color w:val="auto"/>
          <w:sz w:val="24"/>
          <w:szCs w:val="24"/>
        </w:rPr>
        <w:t>Corresponding</w:t>
      </w:r>
      <w:r>
        <w:rPr>
          <w:rFonts w:ascii="Times New Roman" w:hAnsi="Times New Roman" w:cs="Times New Roman"/>
          <w:b/>
          <w:color w:val="auto"/>
          <w:sz w:val="24"/>
          <w:szCs w:val="24"/>
        </w:rPr>
        <w:t xml:space="preserve"> </w:t>
      </w:r>
      <w:r w:rsidRPr="00051384">
        <w:rPr>
          <w:rFonts w:ascii="Times New Roman" w:hAnsi="Times New Roman" w:cs="Times New Roman"/>
          <w:b/>
          <w:color w:val="auto"/>
          <w:sz w:val="24"/>
          <w:szCs w:val="24"/>
        </w:rPr>
        <w:t>Author’s</w:t>
      </w:r>
      <w:r>
        <w:rPr>
          <w:rFonts w:ascii="Times New Roman" w:hAnsi="Times New Roman" w:cs="Times New Roman"/>
          <w:color w:val="auto"/>
          <w:sz w:val="24"/>
          <w:szCs w:val="24"/>
        </w:rPr>
        <w:t xml:space="preserve"> </w:t>
      </w:r>
      <w:r w:rsidR="00876BDA" w:rsidRPr="00051384">
        <w:rPr>
          <w:rStyle w:val="Strong"/>
          <w:b w:val="0"/>
          <w:color w:val="000000"/>
          <w:sz w:val="24"/>
          <w:szCs w:val="24"/>
        </w:rPr>
        <w:t>E-mail:</w:t>
      </w:r>
      <w:r w:rsidR="00876BDA" w:rsidRPr="00051384">
        <w:rPr>
          <w:b/>
          <w:color w:val="000000"/>
          <w:sz w:val="24"/>
          <w:szCs w:val="24"/>
        </w:rPr>
        <w:t> </w:t>
      </w:r>
      <w:hyperlink r:id="rId14" w:history="1">
        <w:r w:rsidR="00876BDA" w:rsidRPr="00051384">
          <w:rPr>
            <w:rStyle w:val="Hyperlink"/>
            <w:sz w:val="24"/>
            <w:szCs w:val="24"/>
          </w:rPr>
          <w:t>m.sohail@uswat.edu.pk</w:t>
        </w:r>
      </w:hyperlink>
    </w:p>
    <w:p w:rsidR="00876BDA" w:rsidRDefault="00876BDA" w:rsidP="00023475">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vertAlign w:val="superscript"/>
        </w:rPr>
        <w:t>4</w:t>
      </w:r>
      <w:r w:rsidR="00AD465D">
        <w:rPr>
          <w:rFonts w:ascii="Times New Roman" w:hAnsi="Times New Roman" w:cs="Times New Roman"/>
          <w:b/>
          <w:sz w:val="24"/>
          <w:szCs w:val="24"/>
          <w:vertAlign w:val="superscript"/>
        </w:rPr>
        <w:t xml:space="preserve"> </w:t>
      </w:r>
      <w:r w:rsidR="00002637" w:rsidRPr="00023475">
        <w:rPr>
          <w:rFonts w:ascii="Times New Roman" w:hAnsi="Times New Roman" w:cs="Times New Roman"/>
          <w:bCs/>
          <w:sz w:val="24"/>
          <w:szCs w:val="24"/>
        </w:rPr>
        <w:t>Assistant Professor</w:t>
      </w:r>
      <w:bookmarkStart w:id="4" w:name="_GoBack"/>
      <w:bookmarkEnd w:id="4"/>
      <w:r w:rsidR="00023475">
        <w:rPr>
          <w:rFonts w:ascii="Times New Roman" w:hAnsi="Times New Roman" w:cs="Times New Roman"/>
          <w:bCs/>
          <w:sz w:val="24"/>
          <w:szCs w:val="24"/>
        </w:rPr>
        <w:t xml:space="preserve">, </w:t>
      </w:r>
      <w:r w:rsidR="00002637" w:rsidRPr="00023475">
        <w:rPr>
          <w:rFonts w:ascii="Times New Roman" w:hAnsi="Times New Roman" w:cs="Times New Roman"/>
          <w:bCs/>
          <w:sz w:val="24"/>
          <w:szCs w:val="24"/>
        </w:rPr>
        <w:t>Institute of Business Studies</w:t>
      </w:r>
      <w:r w:rsidR="00023475">
        <w:rPr>
          <w:rFonts w:ascii="Times New Roman" w:hAnsi="Times New Roman" w:cs="Times New Roman"/>
          <w:bCs/>
          <w:sz w:val="24"/>
          <w:szCs w:val="24"/>
        </w:rPr>
        <w:t xml:space="preserve">, </w:t>
      </w:r>
      <w:r w:rsidR="00002637" w:rsidRPr="00023475">
        <w:rPr>
          <w:rFonts w:ascii="Times New Roman" w:hAnsi="Times New Roman" w:cs="Times New Roman"/>
          <w:bCs/>
          <w:sz w:val="24"/>
          <w:szCs w:val="24"/>
        </w:rPr>
        <w:t>Kohat Unive</w:t>
      </w:r>
      <w:r>
        <w:rPr>
          <w:rFonts w:ascii="Times New Roman" w:hAnsi="Times New Roman" w:cs="Times New Roman"/>
          <w:bCs/>
          <w:sz w:val="24"/>
          <w:szCs w:val="24"/>
        </w:rPr>
        <w:t>rsity of Science and Technology</w:t>
      </w:r>
    </w:p>
    <w:p w:rsidR="00763FB8" w:rsidRPr="00023475" w:rsidRDefault="00876BDA" w:rsidP="0002347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02637" w:rsidRPr="00023475">
        <w:rPr>
          <w:rFonts w:ascii="Times New Roman" w:hAnsi="Times New Roman" w:cs="Times New Roman"/>
          <w:bCs/>
          <w:sz w:val="24"/>
          <w:szCs w:val="24"/>
        </w:rPr>
        <w:t>(KUST), Kohat</w:t>
      </w:r>
      <w:r w:rsidR="00023475">
        <w:rPr>
          <w:rFonts w:ascii="Times New Roman" w:hAnsi="Times New Roman" w:cs="Times New Roman"/>
          <w:bCs/>
          <w:sz w:val="24"/>
          <w:szCs w:val="24"/>
        </w:rPr>
        <w:t xml:space="preserve">, Email: </w:t>
      </w:r>
      <w:hyperlink r:id="rId15" w:history="1">
        <w:r w:rsidR="00023475" w:rsidRPr="00023475">
          <w:rPr>
            <w:rStyle w:val="Hyperlink"/>
            <w:rFonts w:ascii="Times New Roman" w:hAnsi="Times New Roman" w:cs="Times New Roman"/>
            <w:bCs/>
            <w:sz w:val="24"/>
            <w:szCs w:val="24"/>
          </w:rPr>
          <w:t>majeed_ullah2001@yahoo.com</w:t>
        </w:r>
      </w:hyperlink>
    </w:p>
    <w:p w:rsidR="00AD465D" w:rsidRDefault="00876BDA" w:rsidP="000E0438">
      <w:pPr>
        <w:spacing w:after="0" w:line="240" w:lineRule="auto"/>
        <w:jc w:val="both"/>
        <w:rPr>
          <w:rFonts w:ascii="Times New Roman" w:hAnsi="Times New Roman" w:cs="Times New Roman"/>
          <w:sz w:val="24"/>
          <w:szCs w:val="24"/>
        </w:rPr>
      </w:pPr>
      <w:r>
        <w:rPr>
          <w:rFonts w:ascii="Times New Roman" w:hAnsi="Times New Roman" w:cs="Times New Roman"/>
          <w:b/>
          <w:sz w:val="24"/>
          <w:szCs w:val="24"/>
          <w:vertAlign w:val="superscript"/>
        </w:rPr>
        <w:t xml:space="preserve">5 </w:t>
      </w:r>
      <w:r w:rsidR="00002637" w:rsidRPr="00023475">
        <w:rPr>
          <w:rFonts w:ascii="Times New Roman" w:hAnsi="Times New Roman" w:cs="Times New Roman"/>
          <w:sz w:val="24"/>
          <w:szCs w:val="24"/>
        </w:rPr>
        <w:t>Associate Professor</w:t>
      </w:r>
      <w:r w:rsidR="00023475">
        <w:rPr>
          <w:rFonts w:ascii="Times New Roman" w:hAnsi="Times New Roman" w:cs="Times New Roman"/>
          <w:sz w:val="24"/>
          <w:szCs w:val="24"/>
        </w:rPr>
        <w:t xml:space="preserve">, </w:t>
      </w:r>
      <w:r w:rsidR="00002637" w:rsidRPr="00023475">
        <w:rPr>
          <w:rFonts w:ascii="Times New Roman" w:hAnsi="Times New Roman" w:cs="Times New Roman"/>
          <w:sz w:val="24"/>
          <w:szCs w:val="24"/>
        </w:rPr>
        <w:t xml:space="preserve">Department of </w:t>
      </w:r>
      <w:r w:rsidR="000E0438" w:rsidRPr="000E0438">
        <w:rPr>
          <w:rFonts w:ascii="Times New Roman" w:eastAsia="Times New Roman" w:hAnsi="Times New Roman" w:cs="Times New Roman"/>
          <w:bCs/>
          <w:sz w:val="24"/>
          <w:szCs w:val="24"/>
        </w:rPr>
        <w:t>Business Administration and Social Sciences Department</w:t>
      </w:r>
      <w:r w:rsidR="00002637" w:rsidRPr="00023475">
        <w:rPr>
          <w:rFonts w:ascii="Times New Roman" w:hAnsi="Times New Roman" w:cs="Times New Roman"/>
          <w:sz w:val="24"/>
          <w:szCs w:val="24"/>
        </w:rPr>
        <w:t>,</w:t>
      </w:r>
      <w:r w:rsidR="000E0438">
        <w:rPr>
          <w:rFonts w:ascii="Times New Roman" w:hAnsi="Times New Roman" w:cs="Times New Roman"/>
          <w:sz w:val="24"/>
          <w:szCs w:val="24"/>
        </w:rPr>
        <w:t xml:space="preserve"> </w:t>
      </w:r>
    </w:p>
    <w:p w:rsidR="00763FB8" w:rsidRPr="000E0438" w:rsidRDefault="00AD465D" w:rsidP="000E0438">
      <w:pPr>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  </w:t>
      </w:r>
      <w:r w:rsidR="00002637" w:rsidRPr="00023475">
        <w:rPr>
          <w:rFonts w:ascii="Times New Roman" w:hAnsi="Times New Roman" w:cs="Times New Roman"/>
          <w:sz w:val="24"/>
          <w:szCs w:val="24"/>
        </w:rPr>
        <w:t>Iqra National University,</w:t>
      </w:r>
      <w:r w:rsidR="000E0438">
        <w:rPr>
          <w:rFonts w:ascii="Times New Roman" w:eastAsia="Times New Roman" w:hAnsi="Times New Roman" w:cs="Times New Roman"/>
          <w:bCs/>
          <w:sz w:val="24"/>
          <w:szCs w:val="24"/>
        </w:rPr>
        <w:t xml:space="preserve"> </w:t>
      </w:r>
      <w:r w:rsidR="00002637" w:rsidRPr="00023475">
        <w:rPr>
          <w:rFonts w:ascii="Times New Roman" w:hAnsi="Times New Roman" w:cs="Times New Roman"/>
          <w:sz w:val="24"/>
          <w:szCs w:val="24"/>
        </w:rPr>
        <w:t>Peshawar</w:t>
      </w:r>
      <w:r w:rsidR="00023475">
        <w:rPr>
          <w:rFonts w:ascii="Times New Roman" w:hAnsi="Times New Roman" w:cs="Times New Roman"/>
          <w:sz w:val="24"/>
          <w:szCs w:val="24"/>
        </w:rPr>
        <w:t xml:space="preserve">, </w:t>
      </w:r>
      <w:r w:rsidR="00023475" w:rsidRPr="00051384">
        <w:rPr>
          <w:rFonts w:ascii="Times New Roman" w:hAnsi="Times New Roman" w:cs="Times New Roman"/>
          <w:sz w:val="24"/>
          <w:szCs w:val="24"/>
        </w:rPr>
        <w:t>Email</w:t>
      </w:r>
      <w:r w:rsidR="00023475">
        <w:rPr>
          <w:rFonts w:ascii="Times New Roman" w:hAnsi="Times New Roman" w:cs="Times New Roman"/>
          <w:b/>
          <w:sz w:val="24"/>
          <w:szCs w:val="24"/>
        </w:rPr>
        <w:t xml:space="preserve">: </w:t>
      </w:r>
      <w:hyperlink r:id="rId16" w:history="1">
        <w:r w:rsidR="000E0438" w:rsidRPr="001F0F53">
          <w:rPr>
            <w:rStyle w:val="Hyperlink"/>
            <w:rFonts w:ascii="Times New Roman" w:hAnsi="Times New Roman" w:cs="Times New Roman"/>
            <w:sz w:val="24"/>
            <w:szCs w:val="24"/>
          </w:rPr>
          <w:t>dr.faisal@inu.ed u.pk</w:t>
        </w:r>
      </w:hyperlink>
    </w:p>
    <w:p w:rsidR="00023475" w:rsidRPr="00023475" w:rsidRDefault="00023475" w:rsidP="00876BDA">
      <w:pPr>
        <w:spacing w:before="240" w:after="0" w:line="240" w:lineRule="auto"/>
        <w:jc w:val="center"/>
        <w:rPr>
          <w:rFonts w:ascii="Times New Roman" w:eastAsia="Times New Roman" w:hAnsi="Times New Roman" w:cs="Times New Roman"/>
          <w:b/>
          <w:bCs/>
          <w:i/>
          <w:sz w:val="24"/>
          <w:szCs w:val="24"/>
          <w:u w:val="single"/>
        </w:rPr>
      </w:pPr>
      <w:r w:rsidRPr="00023475">
        <w:rPr>
          <w:rFonts w:ascii="Times New Roman" w:eastAsia="Times New Roman" w:hAnsi="Times New Roman" w:cs="Times New Roman"/>
          <w:b/>
          <w:bCs/>
          <w:i/>
          <w:sz w:val="24"/>
          <w:szCs w:val="24"/>
          <w:u w:val="single"/>
        </w:rPr>
        <w:t>DOI:</w:t>
      </w:r>
    </w:p>
    <w:p w:rsidR="00763FB8" w:rsidRPr="00023475" w:rsidRDefault="00002637" w:rsidP="00023475">
      <w:pPr>
        <w:spacing w:after="0" w:line="240" w:lineRule="auto"/>
        <w:rPr>
          <w:rFonts w:ascii="Times New Roman" w:eastAsia="Times New Roman" w:hAnsi="Times New Roman" w:cs="Times New Roman"/>
          <w:sz w:val="24"/>
          <w:szCs w:val="24"/>
        </w:rPr>
      </w:pPr>
      <w:r w:rsidRPr="00023475">
        <w:rPr>
          <w:rFonts w:ascii="Times New Roman" w:eastAsia="Times New Roman" w:hAnsi="Times New Roman" w:cs="Times New Roman"/>
          <w:b/>
          <w:bCs/>
          <w:sz w:val="24"/>
          <w:szCs w:val="24"/>
        </w:rPr>
        <w:t>Abstract</w:t>
      </w:r>
    </w:p>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 xml:space="preserve">This study assesses the retrospective impact of Basel III </w:t>
      </w:r>
      <w:r w:rsidRPr="00023475">
        <w:rPr>
          <w:rFonts w:ascii="Times New Roman" w:eastAsia="Times New Roman" w:hAnsi="Times New Roman" w:cs="Times New Roman"/>
          <w:sz w:val="24"/>
          <w:szCs w:val="24"/>
        </w:rPr>
        <w:t>regulatory standards on the financial stability and default probability of Pakistani banks. Specifically, the analysis focuses on three major indicators introduced by Basel III: the Capital-to-Asset Ratio (CAR), Liquidity Coverage Ratio (LCR), and Net Stab</w:t>
      </w:r>
      <w:r w:rsidRPr="00023475">
        <w:rPr>
          <w:rFonts w:ascii="Times New Roman" w:eastAsia="Times New Roman" w:hAnsi="Times New Roman" w:cs="Times New Roman"/>
          <w:sz w:val="24"/>
          <w:szCs w:val="24"/>
        </w:rPr>
        <w:t>le Funding Ratio (NSFR). Using annual data from a panel of Pakistani banks spanning 2005 to 2018, the study applies both Ordinary Least Squares (OLS) and Generalized Method of Moments (GMM) estimations to analyze the relationship between these indicators a</w:t>
      </w:r>
      <w:r w:rsidRPr="00023475">
        <w:rPr>
          <w:rFonts w:ascii="Times New Roman" w:eastAsia="Times New Roman" w:hAnsi="Times New Roman" w:cs="Times New Roman"/>
          <w:sz w:val="24"/>
          <w:szCs w:val="24"/>
        </w:rPr>
        <w:t>nd bank performance proxies, including Return on Assets (ROA) and Z-score. The results from OLS models suggest that Basel III reforms, especially improvements in CAR and LCR, are associated with enhanced financial resilience and lower probability of defaul</w:t>
      </w:r>
      <w:r w:rsidRPr="00023475">
        <w:rPr>
          <w:rFonts w:ascii="Times New Roman" w:eastAsia="Times New Roman" w:hAnsi="Times New Roman" w:cs="Times New Roman"/>
          <w:sz w:val="24"/>
          <w:szCs w:val="24"/>
        </w:rPr>
        <w:t>t. However, GMM estimations do not yield statistically significant results, likely due to the small sample size and annual nature of the data. This research contributes to the broader discourse on banking regulation in emerging economies, offering policy i</w:t>
      </w:r>
      <w:r w:rsidRPr="00023475">
        <w:rPr>
          <w:rFonts w:ascii="Times New Roman" w:eastAsia="Times New Roman" w:hAnsi="Times New Roman" w:cs="Times New Roman"/>
          <w:sz w:val="24"/>
          <w:szCs w:val="24"/>
        </w:rPr>
        <w:t>mplications for regulators and banking institutions in Pakistan and similar contexts.</w:t>
      </w:r>
    </w:p>
    <w:p w:rsidR="00763FB8" w:rsidRPr="00876BDA" w:rsidRDefault="00002637" w:rsidP="00876BDA">
      <w:pPr>
        <w:spacing w:before="240"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b/>
          <w:bCs/>
          <w:sz w:val="24"/>
          <w:szCs w:val="24"/>
        </w:rPr>
        <w:t>Keywords:</w:t>
      </w:r>
      <w:r w:rsidR="00876BDA">
        <w:rPr>
          <w:rFonts w:ascii="Times New Roman" w:eastAsia="Times New Roman" w:hAnsi="Times New Roman" w:cs="Times New Roman"/>
          <w:b/>
          <w:bCs/>
          <w:sz w:val="24"/>
          <w:szCs w:val="24"/>
        </w:rPr>
        <w:t xml:space="preserve"> </w:t>
      </w:r>
      <w:r w:rsidRPr="00876BDA">
        <w:rPr>
          <w:rFonts w:ascii="Times New Roman" w:eastAsia="Times New Roman" w:hAnsi="Times New Roman" w:cs="Times New Roman"/>
          <w:sz w:val="24"/>
          <w:szCs w:val="24"/>
        </w:rPr>
        <w:t>Basel III, Probability of Default, Capital-to-Asset Ratio, Liquidity Coverage Ratio, Financial Stability, Pakistan</w:t>
      </w:r>
    </w:p>
    <w:p w:rsidR="00763FB8" w:rsidRPr="00023475" w:rsidRDefault="00002637" w:rsidP="00876BDA">
      <w:pPr>
        <w:spacing w:before="240"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b/>
          <w:bCs/>
          <w:sz w:val="24"/>
          <w:szCs w:val="24"/>
        </w:rPr>
        <w:t>Introduction</w:t>
      </w:r>
    </w:p>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 xml:space="preserve">The global financial crisis of </w:t>
      </w:r>
      <w:r w:rsidRPr="00023475">
        <w:rPr>
          <w:rFonts w:ascii="Times New Roman" w:eastAsia="Times New Roman" w:hAnsi="Times New Roman" w:cs="Times New Roman"/>
          <w:sz w:val="24"/>
          <w:szCs w:val="24"/>
        </w:rPr>
        <w:t xml:space="preserve">2007–2009 exposed significant weaknesses in the regulatory and risk management frameworks of financial institutions worldwide. These deficiencies necessitated the development of a more robust set of banking regulations aimed at improving the resilience of </w:t>
      </w:r>
      <w:r w:rsidRPr="00023475">
        <w:rPr>
          <w:rFonts w:ascii="Times New Roman" w:eastAsia="Times New Roman" w:hAnsi="Times New Roman" w:cs="Times New Roman"/>
          <w:sz w:val="24"/>
          <w:szCs w:val="24"/>
        </w:rPr>
        <w:t>financial systems. In response, the Basel Committee on Banking Supervision introduced Basel III in 2010, a comprehensive set of reform measures designed to strengthen bank capital adequacy, introduce more stringent liquidity requirements, and reduce system</w:t>
      </w:r>
      <w:r w:rsidRPr="00023475">
        <w:rPr>
          <w:rFonts w:ascii="Times New Roman" w:eastAsia="Times New Roman" w:hAnsi="Times New Roman" w:cs="Times New Roman"/>
          <w:sz w:val="24"/>
          <w:szCs w:val="24"/>
        </w:rPr>
        <w:t>ic risk  (</w:t>
      </w:r>
      <w:r w:rsidRPr="00023475">
        <w:rPr>
          <w:rStyle w:val="Strong"/>
          <w:rFonts w:ascii="Times New Roman" w:hAnsi="Times New Roman" w:cs="Times New Roman"/>
          <w:b w:val="0"/>
          <w:sz w:val="24"/>
          <w:szCs w:val="24"/>
        </w:rPr>
        <w:t>Yamna</w:t>
      </w:r>
      <w:r w:rsidRPr="00023475">
        <w:rPr>
          <w:rFonts w:ascii="Times New Roman" w:eastAsia="Times New Roman" w:hAnsi="Times New Roman" w:cs="Times New Roman"/>
          <w:i/>
          <w:sz w:val="24"/>
          <w:szCs w:val="24"/>
        </w:rPr>
        <w:t>etal</w:t>
      </w:r>
      <w:r w:rsidRPr="00023475">
        <w:rPr>
          <w:rFonts w:ascii="Times New Roman" w:eastAsia="Times New Roman" w:hAnsi="Times New Roman" w:cs="Times New Roman"/>
          <w:sz w:val="24"/>
          <w:szCs w:val="24"/>
        </w:rPr>
        <w:t xml:space="preserve"> 2024, BCBS, 2011).</w:t>
      </w:r>
      <w:r w:rsidR="00876BDA" w:rsidRPr="00023475">
        <w:rPr>
          <w:rFonts w:ascii="Times New Roman" w:eastAsia="Times New Roman" w:hAnsi="Times New Roman" w:cs="Times New Roman"/>
          <w:sz w:val="24"/>
          <w:szCs w:val="24"/>
        </w:rPr>
        <w:t xml:space="preserve"> </w:t>
      </w:r>
      <w:r w:rsidRPr="00023475">
        <w:rPr>
          <w:rFonts w:ascii="Times New Roman" w:eastAsia="Times New Roman" w:hAnsi="Times New Roman" w:cs="Times New Roman"/>
          <w:sz w:val="24"/>
          <w:szCs w:val="24"/>
        </w:rPr>
        <w:t xml:space="preserve">The Basel III framework was designed with the dual objective of enhancing microprudential supervision at the institutional level and macroprudential oversight to prevent </w:t>
      </w:r>
      <w:r w:rsidRPr="00023475">
        <w:rPr>
          <w:rFonts w:ascii="Times New Roman" w:eastAsia="Times New Roman" w:hAnsi="Times New Roman" w:cs="Times New Roman"/>
          <w:sz w:val="24"/>
          <w:szCs w:val="24"/>
        </w:rPr>
        <w:lastRenderedPageBreak/>
        <w:t>the buildup of systemic risk. Central to the fr</w:t>
      </w:r>
      <w:r w:rsidRPr="00023475">
        <w:rPr>
          <w:rFonts w:ascii="Times New Roman" w:eastAsia="Times New Roman" w:hAnsi="Times New Roman" w:cs="Times New Roman"/>
          <w:sz w:val="24"/>
          <w:szCs w:val="24"/>
        </w:rPr>
        <w:t>amework are capital buffers such as the Capital Conservation Buffer and the Countercyclical Capital Buffer, alongside revised standards like the Liquidity Coverage Ratio (LCR) and the Net Stable Funding Ratio (NSFR). These measures aimed to ensure that ban</w:t>
      </w:r>
      <w:r w:rsidRPr="00023475">
        <w:rPr>
          <w:rFonts w:ascii="Times New Roman" w:eastAsia="Times New Roman" w:hAnsi="Times New Roman" w:cs="Times New Roman"/>
          <w:sz w:val="24"/>
          <w:szCs w:val="24"/>
        </w:rPr>
        <w:t>ks hold sufficient high-quality liquid assets and maintain stable funding profiles, particularly during periods of financial stress (</w:t>
      </w:r>
      <w:r w:rsidRPr="00023475">
        <w:rPr>
          <w:rStyle w:val="Strong"/>
          <w:rFonts w:ascii="Times New Roman" w:hAnsi="Times New Roman" w:cs="Times New Roman"/>
          <w:b w:val="0"/>
          <w:sz w:val="24"/>
          <w:szCs w:val="24"/>
        </w:rPr>
        <w:t>Zaira</w:t>
      </w:r>
      <w:r w:rsidRPr="00023475">
        <w:rPr>
          <w:rFonts w:ascii="Times New Roman" w:eastAsia="Times New Roman" w:hAnsi="Times New Roman" w:cs="Times New Roman"/>
          <w:i/>
          <w:sz w:val="24"/>
          <w:szCs w:val="24"/>
        </w:rPr>
        <w:t>etal</w:t>
      </w:r>
      <w:r w:rsidRPr="00023475">
        <w:rPr>
          <w:rFonts w:ascii="Times New Roman" w:eastAsia="Times New Roman" w:hAnsi="Times New Roman" w:cs="Times New Roman"/>
          <w:sz w:val="24"/>
          <w:szCs w:val="24"/>
        </w:rPr>
        <w:t xml:space="preserve"> 2023, Cecchetti, 2014).</w:t>
      </w:r>
      <w:r w:rsidR="00876BDA" w:rsidRPr="00023475">
        <w:rPr>
          <w:rFonts w:ascii="Times New Roman" w:eastAsia="Times New Roman" w:hAnsi="Times New Roman" w:cs="Times New Roman"/>
          <w:sz w:val="24"/>
          <w:szCs w:val="24"/>
        </w:rPr>
        <w:t xml:space="preserve"> </w:t>
      </w:r>
      <w:r w:rsidRPr="00023475">
        <w:rPr>
          <w:rFonts w:ascii="Times New Roman" w:eastAsia="Times New Roman" w:hAnsi="Times New Roman" w:cs="Times New Roman"/>
          <w:sz w:val="24"/>
          <w:szCs w:val="24"/>
        </w:rPr>
        <w:t xml:space="preserve">In Pakistan, the significance of a resilient banking system cannot be overstated. As a </w:t>
      </w:r>
      <w:r w:rsidRPr="00023475">
        <w:rPr>
          <w:rFonts w:ascii="Times New Roman" w:eastAsia="Times New Roman" w:hAnsi="Times New Roman" w:cs="Times New Roman"/>
          <w:sz w:val="24"/>
          <w:szCs w:val="24"/>
        </w:rPr>
        <w:t>bank-based economy, Pakistan relies heavily on financial intermediation to support economic activity, manage liquidity, and drive investment. Given this context, the implementation of Basel III regulations by the State Bank of Pakistan (SBP) beginning in 2</w:t>
      </w:r>
      <w:r w:rsidRPr="00023475">
        <w:rPr>
          <w:rFonts w:ascii="Times New Roman" w:eastAsia="Times New Roman" w:hAnsi="Times New Roman" w:cs="Times New Roman"/>
          <w:sz w:val="24"/>
          <w:szCs w:val="24"/>
        </w:rPr>
        <w:t>013 marked a major shift in the regulatory landscape. The full phase-in of these standards was completed by 2019, aiming to bring Pakistani banks in line with international best practices (Noreen etal 2016, SBP, 2019).</w:t>
      </w:r>
      <w:r w:rsidR="00876BDA" w:rsidRPr="00023475">
        <w:rPr>
          <w:rFonts w:ascii="Times New Roman" w:eastAsia="Times New Roman" w:hAnsi="Times New Roman" w:cs="Times New Roman"/>
          <w:sz w:val="24"/>
          <w:szCs w:val="24"/>
        </w:rPr>
        <w:t xml:space="preserve"> </w:t>
      </w:r>
      <w:r w:rsidRPr="00023475">
        <w:rPr>
          <w:rFonts w:ascii="Times New Roman" w:eastAsia="Times New Roman" w:hAnsi="Times New Roman" w:cs="Times New Roman"/>
          <w:sz w:val="24"/>
          <w:szCs w:val="24"/>
        </w:rPr>
        <w:t>The question of whether Basel III has</w:t>
      </w:r>
      <w:r w:rsidRPr="00023475">
        <w:rPr>
          <w:rFonts w:ascii="Times New Roman" w:eastAsia="Times New Roman" w:hAnsi="Times New Roman" w:cs="Times New Roman"/>
          <w:sz w:val="24"/>
          <w:szCs w:val="24"/>
        </w:rPr>
        <w:t xml:space="preserve"> succeeded in enhancing the financial stability of Pakistani banks is of both academic and policy interest. Empirical research on Basel III’s impact in emerging markets remains limited, and the evidence from Pakistan is particularly sparse. While several s</w:t>
      </w:r>
      <w:r w:rsidRPr="00023475">
        <w:rPr>
          <w:rFonts w:ascii="Times New Roman" w:eastAsia="Times New Roman" w:hAnsi="Times New Roman" w:cs="Times New Roman"/>
          <w:sz w:val="24"/>
          <w:szCs w:val="24"/>
        </w:rPr>
        <w:t xml:space="preserve">tudies have examined capital adequacy and liquidity management in the pre-Basel III context (e.g., Arif &amp; Anees, 2012; Ahmed et al., 2016; </w:t>
      </w:r>
      <w:r w:rsidRPr="00023475">
        <w:rPr>
          <w:rFonts w:ascii="Times New Roman" w:eastAsia="Times New Roman" w:hAnsi="Times New Roman" w:cs="Times New Roman"/>
          <w:bCs/>
          <w:sz w:val="24"/>
          <w:szCs w:val="24"/>
        </w:rPr>
        <w:t>Yamna etal 2024</w:t>
      </w:r>
      <w:r w:rsidRPr="00023475">
        <w:rPr>
          <w:rFonts w:ascii="Times New Roman" w:eastAsia="Times New Roman" w:hAnsi="Times New Roman" w:cs="Times New Roman"/>
          <w:sz w:val="24"/>
          <w:szCs w:val="24"/>
        </w:rPr>
        <w:t>), few have systematically assessed the post-implementation effectiveness of these reforms on actual r</w:t>
      </w:r>
      <w:r w:rsidRPr="00023475">
        <w:rPr>
          <w:rFonts w:ascii="Times New Roman" w:eastAsia="Times New Roman" w:hAnsi="Times New Roman" w:cs="Times New Roman"/>
          <w:sz w:val="24"/>
          <w:szCs w:val="24"/>
        </w:rPr>
        <w:t>isk indicators such as probability of default.</w:t>
      </w:r>
      <w:r w:rsidR="00876BDA" w:rsidRPr="00023475">
        <w:rPr>
          <w:rFonts w:ascii="Times New Roman" w:eastAsia="Times New Roman" w:hAnsi="Times New Roman" w:cs="Times New Roman"/>
          <w:sz w:val="24"/>
          <w:szCs w:val="24"/>
        </w:rPr>
        <w:t xml:space="preserve"> </w:t>
      </w:r>
      <w:r w:rsidRPr="00023475">
        <w:rPr>
          <w:rFonts w:ascii="Times New Roman" w:eastAsia="Times New Roman" w:hAnsi="Times New Roman" w:cs="Times New Roman"/>
          <w:sz w:val="24"/>
          <w:szCs w:val="24"/>
        </w:rPr>
        <w:t>This study seeks to fill this gap by empirically evaluating the relationship between Basel III indicators—Capital-to-Asset Ratio (CAR), Liquidity Coverage Ratio (LCR), and Net Stable Funding Ratio (NSFR)—and f</w:t>
      </w:r>
      <w:r w:rsidRPr="00023475">
        <w:rPr>
          <w:rFonts w:ascii="Times New Roman" w:eastAsia="Times New Roman" w:hAnsi="Times New Roman" w:cs="Times New Roman"/>
          <w:sz w:val="24"/>
          <w:szCs w:val="24"/>
        </w:rPr>
        <w:t>inancial resilience among Pakistani banks. The analysis uses two key proxies for resilience: Return on Assets (ROA) and the Z-score, a widely accepted indicator of default probability (Laeven &amp; Levine, 2009). The study further strengthens its empirical rig</w:t>
      </w:r>
      <w:r w:rsidRPr="00023475">
        <w:rPr>
          <w:rFonts w:ascii="Times New Roman" w:eastAsia="Times New Roman" w:hAnsi="Times New Roman" w:cs="Times New Roman"/>
          <w:sz w:val="24"/>
          <w:szCs w:val="24"/>
        </w:rPr>
        <w:t xml:space="preserve">or by employing both Ordinary Least Squares (OLS) and Generalized Method of Moments (GMM) estimation techniques to account for dynamic relationships and potential endogeneity (Giordana </w:t>
      </w:r>
      <w:r w:rsidRPr="00023475">
        <w:rPr>
          <w:rFonts w:ascii="Times New Roman" w:eastAsia="Times New Roman" w:hAnsi="Times New Roman" w:cs="Times New Roman"/>
          <w:i/>
          <w:sz w:val="24"/>
          <w:szCs w:val="24"/>
        </w:rPr>
        <w:t>etal</w:t>
      </w:r>
      <w:r w:rsidRPr="00023475">
        <w:rPr>
          <w:rFonts w:ascii="Times New Roman" w:eastAsia="Times New Roman" w:hAnsi="Times New Roman" w:cs="Times New Roman"/>
          <w:sz w:val="24"/>
          <w:szCs w:val="24"/>
        </w:rPr>
        <w:t>, 2011).</w:t>
      </w:r>
    </w:p>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The main research questions guiding this study are:</w:t>
      </w:r>
    </w:p>
    <w:p w:rsidR="00763FB8" w:rsidRPr="00023475" w:rsidRDefault="00002637" w:rsidP="00023475">
      <w:pPr>
        <w:numPr>
          <w:ilvl w:val="0"/>
          <w:numId w:val="1"/>
        </w:num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Has th</w:t>
      </w:r>
      <w:r w:rsidRPr="00023475">
        <w:rPr>
          <w:rFonts w:ascii="Times New Roman" w:eastAsia="Times New Roman" w:hAnsi="Times New Roman" w:cs="Times New Roman"/>
          <w:sz w:val="24"/>
          <w:szCs w:val="24"/>
        </w:rPr>
        <w:t>e implementation of Basel III contributed to a reduction in the probability of default among Pakistani banks?</w:t>
      </w:r>
    </w:p>
    <w:p w:rsidR="00763FB8" w:rsidRPr="00023475" w:rsidRDefault="00002637" w:rsidP="00023475">
      <w:pPr>
        <w:numPr>
          <w:ilvl w:val="0"/>
          <w:numId w:val="1"/>
        </w:num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Do improvements in CAR, LCR, and NSFR translate into measurable gains in financial performance and stability?</w:t>
      </w:r>
    </w:p>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 xml:space="preserve">By addressing these questions, this </w:t>
      </w:r>
      <w:r w:rsidRPr="00023475">
        <w:rPr>
          <w:rFonts w:ascii="Times New Roman" w:eastAsia="Times New Roman" w:hAnsi="Times New Roman" w:cs="Times New Roman"/>
          <w:sz w:val="24"/>
          <w:szCs w:val="24"/>
        </w:rPr>
        <w:t>study aims to offer practical insights for policymakers, regulators, and financial institutions. It contributes to the growing literature on the effectiveness of post-crisis regulatory reforms and provides context-specific evidence relevant to other emergi</w:t>
      </w:r>
      <w:r w:rsidRPr="00023475">
        <w:rPr>
          <w:rFonts w:ascii="Times New Roman" w:eastAsia="Times New Roman" w:hAnsi="Times New Roman" w:cs="Times New Roman"/>
          <w:sz w:val="24"/>
          <w:szCs w:val="24"/>
        </w:rPr>
        <w:t>ng economies implementing Basel III.</w:t>
      </w:r>
    </w:p>
    <w:p w:rsidR="00763FB8" w:rsidRPr="00023475" w:rsidRDefault="00002637" w:rsidP="00876BDA">
      <w:pPr>
        <w:spacing w:before="240"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b/>
          <w:bCs/>
          <w:sz w:val="24"/>
          <w:szCs w:val="24"/>
        </w:rPr>
        <w:t>Methodology</w:t>
      </w:r>
    </w:p>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This study uses a quantitative panel data approach to analyze the relationship between Basel III regulatory indicators and bank-level financial resilience in Pakistan. The methodology incorporates both cross</w:t>
      </w:r>
      <w:r w:rsidRPr="00023475">
        <w:rPr>
          <w:rFonts w:ascii="Times New Roman" w:eastAsia="Times New Roman" w:hAnsi="Times New Roman" w:cs="Times New Roman"/>
          <w:sz w:val="24"/>
          <w:szCs w:val="24"/>
        </w:rPr>
        <w:t>-sectional and time-series components across a range of domestic commercial banks over a 14-year period from 2005 to 2018. This duration includes pre- and post-Basel III implementation phases, thereby offering comparative insights.</w:t>
      </w:r>
    </w:p>
    <w:p w:rsidR="00763FB8" w:rsidRPr="00023475" w:rsidRDefault="00002637" w:rsidP="00876BDA">
      <w:pPr>
        <w:spacing w:before="240" w:after="0" w:line="240" w:lineRule="auto"/>
        <w:jc w:val="both"/>
        <w:rPr>
          <w:rFonts w:ascii="Times New Roman" w:eastAsia="Times New Roman" w:hAnsi="Times New Roman" w:cs="Times New Roman"/>
          <w:b/>
          <w:bCs/>
          <w:sz w:val="24"/>
          <w:szCs w:val="24"/>
        </w:rPr>
      </w:pPr>
      <w:r w:rsidRPr="00023475">
        <w:rPr>
          <w:rFonts w:ascii="Times New Roman" w:eastAsia="Times New Roman" w:hAnsi="Times New Roman" w:cs="Times New Roman"/>
          <w:b/>
          <w:bCs/>
          <w:sz w:val="24"/>
          <w:szCs w:val="24"/>
        </w:rPr>
        <w:t>Research Design</w:t>
      </w:r>
    </w:p>
    <w:p w:rsidR="00763FB8" w:rsidRPr="00023475" w:rsidRDefault="00002637" w:rsidP="00876BDA">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The stud</w:t>
      </w:r>
      <w:r w:rsidRPr="00023475">
        <w:rPr>
          <w:rFonts w:ascii="Times New Roman" w:eastAsia="Times New Roman" w:hAnsi="Times New Roman" w:cs="Times New Roman"/>
          <w:sz w:val="24"/>
          <w:szCs w:val="24"/>
        </w:rPr>
        <w:t>y employs both Ordinary Least Squares (OLS) regression and the System Generalized Method of Moments (GMM) to estimate the relationships between independent Basel III variables—Capital-to-Asset Ratio (CAR), Liquidity Coverage Ratio (LCR), and Net Stable Fun</w:t>
      </w:r>
      <w:r w:rsidRPr="00023475">
        <w:rPr>
          <w:rFonts w:ascii="Times New Roman" w:eastAsia="Times New Roman" w:hAnsi="Times New Roman" w:cs="Times New Roman"/>
          <w:sz w:val="24"/>
          <w:szCs w:val="24"/>
        </w:rPr>
        <w:t>ding Ratio (NSFR)—and dependent financial stability proxies: Return on Assets (ROA) and the Z-score.</w:t>
      </w:r>
      <w:r w:rsidR="00876BDA" w:rsidRPr="00023475">
        <w:rPr>
          <w:rFonts w:ascii="Times New Roman" w:eastAsia="Times New Roman" w:hAnsi="Times New Roman" w:cs="Times New Roman"/>
          <w:sz w:val="24"/>
          <w:szCs w:val="24"/>
        </w:rPr>
        <w:t xml:space="preserve"> </w:t>
      </w:r>
      <w:r w:rsidRPr="00023475">
        <w:rPr>
          <w:rFonts w:ascii="Times New Roman" w:eastAsia="Times New Roman" w:hAnsi="Times New Roman" w:cs="Times New Roman"/>
          <w:sz w:val="24"/>
          <w:szCs w:val="24"/>
        </w:rPr>
        <w:t>OLS is used to provide baseline associations between the explanatory and outcome variables. However, because financial performance variables are inherently</w:t>
      </w:r>
      <w:r w:rsidRPr="00023475">
        <w:rPr>
          <w:rFonts w:ascii="Times New Roman" w:eastAsia="Times New Roman" w:hAnsi="Times New Roman" w:cs="Times New Roman"/>
          <w:sz w:val="24"/>
          <w:szCs w:val="24"/>
        </w:rPr>
        <w:t xml:space="preserve"> dynamic and may </w:t>
      </w:r>
      <w:r w:rsidRPr="00023475">
        <w:rPr>
          <w:rFonts w:ascii="Times New Roman" w:eastAsia="Times New Roman" w:hAnsi="Times New Roman" w:cs="Times New Roman"/>
          <w:sz w:val="24"/>
          <w:szCs w:val="24"/>
        </w:rPr>
        <w:lastRenderedPageBreak/>
        <w:t>exhibit endogeneity (e.g., a well-performing bank may be more likely to comply with Basel III requirements), the GMM technique is employed. This estimator, as developed by Arellano and Bond (1991) and later extended by Blundell and Bond (1</w:t>
      </w:r>
      <w:r w:rsidRPr="00023475">
        <w:rPr>
          <w:rFonts w:ascii="Times New Roman" w:eastAsia="Times New Roman" w:hAnsi="Times New Roman" w:cs="Times New Roman"/>
          <w:sz w:val="24"/>
          <w:szCs w:val="24"/>
        </w:rPr>
        <w:t>998), is appropriate for small time-series data with a relatively larger cross-section, making it ideal for this study.</w:t>
      </w:r>
    </w:p>
    <w:p w:rsidR="00763FB8" w:rsidRPr="00023475" w:rsidRDefault="00002637" w:rsidP="00876BDA">
      <w:pPr>
        <w:spacing w:before="240" w:after="0" w:line="240" w:lineRule="auto"/>
        <w:jc w:val="both"/>
        <w:rPr>
          <w:rFonts w:ascii="Times New Roman" w:eastAsia="Times New Roman" w:hAnsi="Times New Roman" w:cs="Times New Roman"/>
          <w:b/>
          <w:bCs/>
          <w:sz w:val="24"/>
          <w:szCs w:val="24"/>
        </w:rPr>
      </w:pPr>
      <w:r w:rsidRPr="00023475">
        <w:rPr>
          <w:rFonts w:ascii="Times New Roman" w:eastAsia="Times New Roman" w:hAnsi="Times New Roman" w:cs="Times New Roman"/>
          <w:b/>
          <w:bCs/>
          <w:sz w:val="24"/>
          <w:szCs w:val="24"/>
        </w:rPr>
        <w:t>Data Collection and Sample</w:t>
      </w:r>
    </w:p>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The study utilizes secondary data gathered from the annual financial statements of Pakistani commercial banks</w:t>
      </w:r>
      <w:r w:rsidRPr="00023475">
        <w:rPr>
          <w:rFonts w:ascii="Times New Roman" w:eastAsia="Times New Roman" w:hAnsi="Times New Roman" w:cs="Times New Roman"/>
          <w:sz w:val="24"/>
          <w:szCs w:val="24"/>
        </w:rPr>
        <w:t>, regulatory reports published by the State Bank of Pakistan (SBP), and verified banking databases such as Bankscope and the World Bank’s Financial Development database. Banks with incomplete data were excluded to maintain consistency and reliability of re</w:t>
      </w:r>
      <w:r w:rsidRPr="00023475">
        <w:rPr>
          <w:rFonts w:ascii="Times New Roman" w:eastAsia="Times New Roman" w:hAnsi="Times New Roman" w:cs="Times New Roman"/>
          <w:sz w:val="24"/>
          <w:szCs w:val="24"/>
        </w:rPr>
        <w:t>sults.</w:t>
      </w:r>
      <w:r w:rsidR="00876BDA" w:rsidRPr="00023475">
        <w:rPr>
          <w:rFonts w:ascii="Times New Roman" w:eastAsia="Times New Roman" w:hAnsi="Times New Roman" w:cs="Times New Roman"/>
          <w:sz w:val="24"/>
          <w:szCs w:val="24"/>
        </w:rPr>
        <w:t xml:space="preserve"> </w:t>
      </w:r>
      <w:r w:rsidRPr="00023475">
        <w:rPr>
          <w:rFonts w:ascii="Times New Roman" w:eastAsia="Times New Roman" w:hAnsi="Times New Roman" w:cs="Times New Roman"/>
          <w:sz w:val="24"/>
          <w:szCs w:val="24"/>
        </w:rPr>
        <w:t>The final balanced panel consists of annual data from 19 commercial banks, encompassing both conventional and Islamic banks. To enhance robustness, macroeconomic variables like inflation rate, GDP growth, and interest rate are included as control va</w:t>
      </w:r>
      <w:r w:rsidRPr="00023475">
        <w:rPr>
          <w:rFonts w:ascii="Times New Roman" w:eastAsia="Times New Roman" w:hAnsi="Times New Roman" w:cs="Times New Roman"/>
          <w:sz w:val="24"/>
          <w:szCs w:val="24"/>
        </w:rPr>
        <w:t>riables in extended models.</w:t>
      </w:r>
    </w:p>
    <w:p w:rsidR="00763FB8" w:rsidRPr="00023475" w:rsidRDefault="00002637" w:rsidP="00876BDA">
      <w:pPr>
        <w:spacing w:before="240"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b/>
          <w:bCs/>
          <w:sz w:val="24"/>
          <w:szCs w:val="24"/>
        </w:rPr>
        <w:t>Variable Definitions and Measurement</w:t>
      </w:r>
    </w:p>
    <w:p w:rsidR="00763FB8" w:rsidRPr="00023475" w:rsidRDefault="00002637" w:rsidP="00023475">
      <w:pPr>
        <w:numPr>
          <w:ilvl w:val="0"/>
          <w:numId w:val="2"/>
        </w:num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b/>
          <w:bCs/>
          <w:sz w:val="24"/>
          <w:szCs w:val="24"/>
        </w:rPr>
        <w:t>Capital-to-Asset Ratio (CAR):</w:t>
      </w:r>
      <w:r w:rsidRPr="00023475">
        <w:rPr>
          <w:rFonts w:ascii="Times New Roman" w:eastAsia="Times New Roman" w:hAnsi="Times New Roman" w:cs="Times New Roman"/>
          <w:sz w:val="24"/>
          <w:szCs w:val="24"/>
        </w:rPr>
        <w:t xml:space="preserve"> Measures a bank’s core equity capital to total assets. It indicates capital adequacy, which is essential under Basel III.</w:t>
      </w:r>
    </w:p>
    <w:p w:rsidR="00763FB8" w:rsidRPr="00023475" w:rsidRDefault="00002637" w:rsidP="00023475">
      <w:pPr>
        <w:numPr>
          <w:ilvl w:val="0"/>
          <w:numId w:val="2"/>
        </w:num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b/>
          <w:bCs/>
          <w:sz w:val="24"/>
          <w:szCs w:val="24"/>
        </w:rPr>
        <w:t>Liquidity Coverage Ratio (LCR):</w:t>
      </w:r>
      <w:r w:rsidRPr="00023475">
        <w:rPr>
          <w:rFonts w:ascii="Times New Roman" w:eastAsia="Times New Roman" w:hAnsi="Times New Roman" w:cs="Times New Roman"/>
          <w:sz w:val="24"/>
          <w:szCs w:val="24"/>
        </w:rPr>
        <w:t xml:space="preserve"> Ensures</w:t>
      </w:r>
      <w:r w:rsidRPr="00023475">
        <w:rPr>
          <w:rFonts w:ascii="Times New Roman" w:eastAsia="Times New Roman" w:hAnsi="Times New Roman" w:cs="Times New Roman"/>
          <w:sz w:val="24"/>
          <w:szCs w:val="24"/>
        </w:rPr>
        <w:t xml:space="preserve"> that a bank maintains an adequate level of unencumbered high-quality liquid assets to meet short-term obligations.</w:t>
      </w:r>
    </w:p>
    <w:p w:rsidR="00763FB8" w:rsidRPr="00023475" w:rsidRDefault="00002637" w:rsidP="00023475">
      <w:pPr>
        <w:numPr>
          <w:ilvl w:val="0"/>
          <w:numId w:val="2"/>
        </w:num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b/>
          <w:bCs/>
          <w:sz w:val="24"/>
          <w:szCs w:val="24"/>
        </w:rPr>
        <w:t>Net Stable Funding Ratio (NSFR):</w:t>
      </w:r>
      <w:r w:rsidRPr="00023475">
        <w:rPr>
          <w:rFonts w:ascii="Times New Roman" w:eastAsia="Times New Roman" w:hAnsi="Times New Roman" w:cs="Times New Roman"/>
          <w:sz w:val="24"/>
          <w:szCs w:val="24"/>
        </w:rPr>
        <w:t xml:space="preserve"> Aims to limit over-reliance on short-term wholesale funding and promote stable funding over a one-year hori</w:t>
      </w:r>
      <w:r w:rsidRPr="00023475">
        <w:rPr>
          <w:rFonts w:ascii="Times New Roman" w:eastAsia="Times New Roman" w:hAnsi="Times New Roman" w:cs="Times New Roman"/>
          <w:sz w:val="24"/>
          <w:szCs w:val="24"/>
        </w:rPr>
        <w:t>zon.</w:t>
      </w:r>
    </w:p>
    <w:p w:rsidR="00763FB8" w:rsidRPr="00023475" w:rsidRDefault="00002637" w:rsidP="00023475">
      <w:pPr>
        <w:numPr>
          <w:ilvl w:val="0"/>
          <w:numId w:val="2"/>
        </w:num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b/>
          <w:bCs/>
          <w:sz w:val="24"/>
          <w:szCs w:val="24"/>
        </w:rPr>
        <w:t>Z-score:</w:t>
      </w:r>
      <w:r w:rsidRPr="00023475">
        <w:rPr>
          <w:rFonts w:ascii="Times New Roman" w:eastAsia="Times New Roman" w:hAnsi="Times New Roman" w:cs="Times New Roman"/>
          <w:sz w:val="24"/>
          <w:szCs w:val="24"/>
        </w:rPr>
        <w:t xml:space="preserve"> A measure of a bank's insolvency risk, calculated as: Z = (ROA + (Equity/Assets)) / SD(ROA).</w:t>
      </w:r>
    </w:p>
    <w:p w:rsidR="00763FB8" w:rsidRPr="00023475" w:rsidRDefault="00002637" w:rsidP="00023475">
      <w:pPr>
        <w:numPr>
          <w:ilvl w:val="0"/>
          <w:numId w:val="2"/>
        </w:num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b/>
          <w:bCs/>
          <w:sz w:val="24"/>
          <w:szCs w:val="24"/>
        </w:rPr>
        <w:t>Return on Assets (ROA):</w:t>
      </w:r>
      <w:r w:rsidRPr="00023475">
        <w:rPr>
          <w:rFonts w:ascii="Times New Roman" w:eastAsia="Times New Roman" w:hAnsi="Times New Roman" w:cs="Times New Roman"/>
          <w:sz w:val="24"/>
          <w:szCs w:val="24"/>
        </w:rPr>
        <w:t xml:space="preserve"> Indicates how profitable a bank is relative to its total assets.</w:t>
      </w:r>
    </w:p>
    <w:p w:rsidR="00763FB8" w:rsidRPr="00023475" w:rsidRDefault="00002637" w:rsidP="00876BDA">
      <w:pPr>
        <w:spacing w:before="240" w:after="0" w:line="240" w:lineRule="auto"/>
        <w:jc w:val="both"/>
        <w:rPr>
          <w:rFonts w:ascii="Times New Roman" w:eastAsia="Times New Roman" w:hAnsi="Times New Roman" w:cs="Times New Roman"/>
          <w:b/>
          <w:bCs/>
          <w:sz w:val="24"/>
          <w:szCs w:val="24"/>
        </w:rPr>
      </w:pPr>
      <w:r w:rsidRPr="00023475">
        <w:rPr>
          <w:rFonts w:ascii="Times New Roman" w:eastAsia="Times New Roman" w:hAnsi="Times New Roman" w:cs="Times New Roman"/>
          <w:b/>
          <w:bCs/>
          <w:sz w:val="24"/>
          <w:szCs w:val="24"/>
        </w:rPr>
        <w:t>Model Specification</w:t>
      </w:r>
    </w:p>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Two regression models are employed:</w:t>
      </w:r>
    </w:p>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Model 1 (OLS):</w:t>
      </w:r>
    </w:p>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Z-score_it = β0 + β1CAR_it + β2LCR_it + β3NSFR_it + β4ROA_it + ε_it</w:t>
      </w:r>
    </w:p>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Model 2 (GMM):</w:t>
      </w:r>
    </w:p>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Z-score_it = αZ-score_it-1 + β1CAR_it + β2LCR_it + β3NSFR_it + β4ROA_it + η_it</w:t>
      </w:r>
    </w:p>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In the GMM model, the lagged dependent variable serves as an instrument to addr</w:t>
      </w:r>
      <w:r w:rsidRPr="00023475">
        <w:rPr>
          <w:rFonts w:ascii="Times New Roman" w:eastAsia="Times New Roman" w:hAnsi="Times New Roman" w:cs="Times New Roman"/>
          <w:sz w:val="24"/>
          <w:szCs w:val="24"/>
        </w:rPr>
        <w:t>ess potential autocorrelation and endogeneity.</w:t>
      </w:r>
    </w:p>
    <w:p w:rsidR="00763FB8" w:rsidRPr="00023475" w:rsidRDefault="00002637" w:rsidP="00876BDA">
      <w:pPr>
        <w:spacing w:before="240"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b/>
          <w:bCs/>
          <w:sz w:val="24"/>
          <w:szCs w:val="24"/>
        </w:rPr>
        <w:t>Results and Discussion</w:t>
      </w:r>
    </w:p>
    <w:p w:rsidR="00763FB8" w:rsidRPr="00023475" w:rsidRDefault="00002637" w:rsidP="00023475">
      <w:pPr>
        <w:spacing w:after="0" w:line="240" w:lineRule="auto"/>
        <w:jc w:val="both"/>
        <w:rPr>
          <w:rFonts w:ascii="Times New Roman" w:eastAsia="Times New Roman" w:hAnsi="Times New Roman" w:cs="Times New Roman"/>
          <w:b/>
          <w:bCs/>
          <w:sz w:val="24"/>
          <w:szCs w:val="24"/>
        </w:rPr>
      </w:pPr>
      <w:r w:rsidRPr="00023475">
        <w:rPr>
          <w:rFonts w:ascii="Times New Roman" w:eastAsia="Times New Roman" w:hAnsi="Times New Roman" w:cs="Times New Roman"/>
          <w:b/>
          <w:bCs/>
          <w:sz w:val="24"/>
          <w:szCs w:val="24"/>
        </w:rPr>
        <w:t>Descriptive Statistics</w:t>
      </w:r>
    </w:p>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Table 1 presents descriptive statistics for the study variables.</w:t>
      </w:r>
    </w:p>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b/>
          <w:bCs/>
          <w:sz w:val="24"/>
          <w:szCs w:val="24"/>
        </w:rPr>
        <w:t>Table 1: Descriptive Statistics</w:t>
      </w:r>
    </w:p>
    <w:tbl>
      <w:tblPr>
        <w:tblW w:w="8254" w:type="dxa"/>
        <w:tblCellSpacing w:w="15" w:type="dxa"/>
        <w:tblBorders>
          <w:insideH w:val="single" w:sz="4" w:space="0" w:color="auto"/>
        </w:tblBorders>
        <w:tblCellMar>
          <w:top w:w="15" w:type="dxa"/>
          <w:left w:w="15" w:type="dxa"/>
          <w:bottom w:w="15" w:type="dxa"/>
          <w:right w:w="15" w:type="dxa"/>
        </w:tblCellMar>
        <w:tblLook w:val="04A0"/>
      </w:tblPr>
      <w:tblGrid>
        <w:gridCol w:w="2013"/>
        <w:gridCol w:w="1500"/>
        <w:gridCol w:w="2068"/>
        <w:gridCol w:w="1414"/>
        <w:gridCol w:w="1259"/>
      </w:tblGrid>
      <w:tr w:rsidR="00763FB8" w:rsidRPr="00023475">
        <w:trPr>
          <w:trHeight w:val="228"/>
          <w:tblHeader/>
          <w:tblCellSpacing w:w="15" w:type="dxa"/>
        </w:trPr>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b/>
                <w:bCs/>
                <w:sz w:val="24"/>
                <w:szCs w:val="24"/>
              </w:rPr>
            </w:pPr>
            <w:r w:rsidRPr="00023475">
              <w:rPr>
                <w:rFonts w:ascii="Times New Roman" w:eastAsia="Times New Roman" w:hAnsi="Times New Roman" w:cs="Times New Roman"/>
                <w:b/>
                <w:bCs/>
                <w:sz w:val="24"/>
                <w:szCs w:val="24"/>
              </w:rPr>
              <w:t>Variable</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b/>
                <w:bCs/>
                <w:sz w:val="24"/>
                <w:szCs w:val="24"/>
              </w:rPr>
            </w:pPr>
            <w:r w:rsidRPr="00023475">
              <w:rPr>
                <w:rFonts w:ascii="Times New Roman" w:eastAsia="Times New Roman" w:hAnsi="Times New Roman" w:cs="Times New Roman"/>
                <w:b/>
                <w:bCs/>
                <w:sz w:val="24"/>
                <w:szCs w:val="24"/>
              </w:rPr>
              <w:t>Mean</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b/>
                <w:bCs/>
                <w:sz w:val="24"/>
                <w:szCs w:val="24"/>
              </w:rPr>
            </w:pPr>
            <w:r w:rsidRPr="00023475">
              <w:rPr>
                <w:rFonts w:ascii="Times New Roman" w:eastAsia="Times New Roman" w:hAnsi="Times New Roman" w:cs="Times New Roman"/>
                <w:b/>
                <w:bCs/>
                <w:sz w:val="24"/>
                <w:szCs w:val="24"/>
              </w:rPr>
              <w:t>Std. Dev.</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b/>
                <w:bCs/>
                <w:sz w:val="24"/>
                <w:szCs w:val="24"/>
              </w:rPr>
            </w:pPr>
            <w:r w:rsidRPr="00023475">
              <w:rPr>
                <w:rFonts w:ascii="Times New Roman" w:eastAsia="Times New Roman" w:hAnsi="Times New Roman" w:cs="Times New Roman"/>
                <w:b/>
                <w:bCs/>
                <w:sz w:val="24"/>
                <w:szCs w:val="24"/>
              </w:rPr>
              <w:t>Min</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b/>
                <w:bCs/>
                <w:sz w:val="24"/>
                <w:szCs w:val="24"/>
              </w:rPr>
            </w:pPr>
            <w:r w:rsidRPr="00023475">
              <w:rPr>
                <w:rFonts w:ascii="Times New Roman" w:eastAsia="Times New Roman" w:hAnsi="Times New Roman" w:cs="Times New Roman"/>
                <w:b/>
                <w:bCs/>
                <w:sz w:val="24"/>
                <w:szCs w:val="24"/>
              </w:rPr>
              <w:t>Max</w:t>
            </w:r>
          </w:p>
        </w:tc>
      </w:tr>
      <w:tr w:rsidR="00763FB8" w:rsidRPr="00023475">
        <w:trPr>
          <w:trHeight w:val="228"/>
          <w:tblCellSpacing w:w="15" w:type="dxa"/>
        </w:trPr>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ROA</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0.0124</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0.0076</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-0.012</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0.028</w:t>
            </w:r>
          </w:p>
        </w:tc>
      </w:tr>
      <w:tr w:rsidR="00763FB8" w:rsidRPr="00023475">
        <w:trPr>
          <w:trHeight w:val="228"/>
          <w:tblCellSpacing w:w="15" w:type="dxa"/>
        </w:trPr>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CAR</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0.096</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0.021</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0.063</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0.128</w:t>
            </w:r>
          </w:p>
        </w:tc>
      </w:tr>
      <w:tr w:rsidR="00763FB8" w:rsidRPr="00023475">
        <w:trPr>
          <w:trHeight w:val="215"/>
          <w:tblCellSpacing w:w="15" w:type="dxa"/>
        </w:trPr>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LCR</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1.03</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0.16</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0.68</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1.32</w:t>
            </w:r>
          </w:p>
        </w:tc>
      </w:tr>
      <w:tr w:rsidR="00763FB8" w:rsidRPr="00023475">
        <w:trPr>
          <w:trHeight w:val="228"/>
          <w:tblCellSpacing w:w="15" w:type="dxa"/>
        </w:trPr>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NSFR</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1.08</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0.13</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0.72</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1.41</w:t>
            </w:r>
          </w:p>
        </w:tc>
      </w:tr>
      <w:tr w:rsidR="00763FB8" w:rsidRPr="00023475">
        <w:trPr>
          <w:trHeight w:val="228"/>
          <w:tblCellSpacing w:w="15" w:type="dxa"/>
        </w:trPr>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Z-score</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18.23</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4.56</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8.40</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29.10</w:t>
            </w:r>
          </w:p>
        </w:tc>
      </w:tr>
    </w:tbl>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 xml:space="preserve">The descriptive statistics reveal that most Pakistani banks during the sample period met the minimum Basel III thresholds. The mean CAR (9.6%) </w:t>
      </w:r>
      <w:r w:rsidRPr="00023475">
        <w:rPr>
          <w:rFonts w:ascii="Times New Roman" w:eastAsia="Times New Roman" w:hAnsi="Times New Roman" w:cs="Times New Roman"/>
          <w:sz w:val="24"/>
          <w:szCs w:val="24"/>
        </w:rPr>
        <w:t xml:space="preserve">suggests a healthy capital buffer above </w:t>
      </w:r>
      <w:r w:rsidRPr="00023475">
        <w:rPr>
          <w:rFonts w:ascii="Times New Roman" w:eastAsia="Times New Roman" w:hAnsi="Times New Roman" w:cs="Times New Roman"/>
          <w:sz w:val="24"/>
          <w:szCs w:val="24"/>
        </w:rPr>
        <w:lastRenderedPageBreak/>
        <w:t>international minimums. Similarly, both LCR and NSFR are above 1, reflecting compliance with liquidity and stable funding requirements. The average Z-score of 18.23 suggests a relatively low probability of default.</w:t>
      </w:r>
    </w:p>
    <w:p w:rsidR="00763FB8" w:rsidRPr="00023475" w:rsidRDefault="00002637" w:rsidP="00876BDA">
      <w:pPr>
        <w:spacing w:before="240" w:after="0" w:line="240" w:lineRule="auto"/>
        <w:jc w:val="both"/>
        <w:rPr>
          <w:rFonts w:ascii="Times New Roman" w:eastAsia="Times New Roman" w:hAnsi="Times New Roman" w:cs="Times New Roman"/>
          <w:b/>
          <w:bCs/>
          <w:sz w:val="24"/>
          <w:szCs w:val="24"/>
        </w:rPr>
      </w:pPr>
      <w:r w:rsidRPr="00023475">
        <w:rPr>
          <w:rFonts w:ascii="Times New Roman" w:eastAsia="Times New Roman" w:hAnsi="Times New Roman" w:cs="Times New Roman"/>
          <w:b/>
          <w:bCs/>
          <w:sz w:val="24"/>
          <w:szCs w:val="24"/>
        </w:rPr>
        <w:t>C</w:t>
      </w:r>
      <w:r w:rsidRPr="00023475">
        <w:rPr>
          <w:rFonts w:ascii="Times New Roman" w:eastAsia="Times New Roman" w:hAnsi="Times New Roman" w:cs="Times New Roman"/>
          <w:b/>
          <w:bCs/>
          <w:sz w:val="24"/>
          <w:szCs w:val="24"/>
        </w:rPr>
        <w:t>orrelation Matrix</w:t>
      </w:r>
    </w:p>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To explore multicollinearity risks and preliminary relationships, a correlation matrix was computed. The results showed moderate positive correlations between CAR, LCR, and Z-score, indicating potential associations between higher capital</w:t>
      </w:r>
      <w:r w:rsidRPr="00023475">
        <w:rPr>
          <w:rFonts w:ascii="Times New Roman" w:eastAsia="Times New Roman" w:hAnsi="Times New Roman" w:cs="Times New Roman"/>
          <w:sz w:val="24"/>
          <w:szCs w:val="24"/>
        </w:rPr>
        <w:t>/liquidity and greater stability.</w:t>
      </w:r>
    </w:p>
    <w:p w:rsidR="00763FB8" w:rsidRPr="00023475" w:rsidRDefault="00002637" w:rsidP="00876BDA">
      <w:pPr>
        <w:spacing w:before="240"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b/>
          <w:bCs/>
          <w:sz w:val="24"/>
          <w:szCs w:val="24"/>
        </w:rPr>
        <w:t>OLS Regression Results</w:t>
      </w:r>
    </w:p>
    <w:tbl>
      <w:tblPr>
        <w:tblW w:w="8893" w:type="dxa"/>
        <w:tblCellSpacing w:w="15" w:type="dxa"/>
        <w:tblBorders>
          <w:insideH w:val="single" w:sz="4" w:space="0" w:color="auto"/>
        </w:tblBorders>
        <w:tblCellMar>
          <w:top w:w="15" w:type="dxa"/>
          <w:left w:w="15" w:type="dxa"/>
          <w:bottom w:w="15" w:type="dxa"/>
          <w:right w:w="15" w:type="dxa"/>
        </w:tblCellMar>
        <w:tblLook w:val="04A0"/>
      </w:tblPr>
      <w:tblGrid>
        <w:gridCol w:w="1656"/>
        <w:gridCol w:w="2035"/>
        <w:gridCol w:w="1942"/>
        <w:gridCol w:w="1803"/>
        <w:gridCol w:w="1457"/>
      </w:tblGrid>
      <w:tr w:rsidR="00763FB8" w:rsidRPr="00023475">
        <w:trPr>
          <w:trHeight w:val="233"/>
          <w:tblHeader/>
          <w:tblCellSpacing w:w="15" w:type="dxa"/>
        </w:trPr>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b/>
                <w:bCs/>
                <w:sz w:val="24"/>
                <w:szCs w:val="24"/>
              </w:rPr>
            </w:pPr>
            <w:r w:rsidRPr="00023475">
              <w:rPr>
                <w:rFonts w:ascii="Times New Roman" w:eastAsia="Times New Roman" w:hAnsi="Times New Roman" w:cs="Times New Roman"/>
                <w:b/>
                <w:bCs/>
                <w:sz w:val="24"/>
                <w:szCs w:val="24"/>
              </w:rPr>
              <w:t>Variable</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b/>
                <w:bCs/>
                <w:sz w:val="24"/>
                <w:szCs w:val="24"/>
              </w:rPr>
            </w:pPr>
            <w:r w:rsidRPr="00023475">
              <w:rPr>
                <w:rFonts w:ascii="Times New Roman" w:eastAsia="Times New Roman" w:hAnsi="Times New Roman" w:cs="Times New Roman"/>
                <w:b/>
                <w:bCs/>
                <w:sz w:val="24"/>
                <w:szCs w:val="24"/>
              </w:rPr>
              <w:t>Coefficient</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b/>
                <w:bCs/>
                <w:sz w:val="24"/>
                <w:szCs w:val="24"/>
              </w:rPr>
            </w:pPr>
            <w:r w:rsidRPr="00023475">
              <w:rPr>
                <w:rFonts w:ascii="Times New Roman" w:eastAsia="Times New Roman" w:hAnsi="Times New Roman" w:cs="Times New Roman"/>
                <w:b/>
                <w:bCs/>
                <w:sz w:val="24"/>
                <w:szCs w:val="24"/>
              </w:rPr>
              <w:t>Std. Error</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b/>
                <w:bCs/>
                <w:sz w:val="24"/>
                <w:szCs w:val="24"/>
              </w:rPr>
            </w:pPr>
            <w:r w:rsidRPr="00023475">
              <w:rPr>
                <w:rFonts w:ascii="Times New Roman" w:eastAsia="Times New Roman" w:hAnsi="Times New Roman" w:cs="Times New Roman"/>
                <w:b/>
                <w:bCs/>
                <w:sz w:val="24"/>
                <w:szCs w:val="24"/>
              </w:rPr>
              <w:t>t-Statistic</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b/>
                <w:bCs/>
                <w:sz w:val="24"/>
                <w:szCs w:val="24"/>
              </w:rPr>
            </w:pPr>
            <w:r w:rsidRPr="00023475">
              <w:rPr>
                <w:rFonts w:ascii="Times New Roman" w:eastAsia="Times New Roman" w:hAnsi="Times New Roman" w:cs="Times New Roman"/>
                <w:b/>
                <w:bCs/>
                <w:sz w:val="24"/>
                <w:szCs w:val="24"/>
              </w:rPr>
              <w:t>p-value</w:t>
            </w:r>
          </w:p>
        </w:tc>
      </w:tr>
      <w:tr w:rsidR="00763FB8" w:rsidRPr="00023475">
        <w:trPr>
          <w:trHeight w:val="233"/>
          <w:tblCellSpacing w:w="15" w:type="dxa"/>
        </w:trPr>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CAR</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1.25</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0.45</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2.78</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0.006**</w:t>
            </w:r>
          </w:p>
        </w:tc>
      </w:tr>
      <w:tr w:rsidR="00763FB8" w:rsidRPr="00023475">
        <w:trPr>
          <w:trHeight w:val="233"/>
          <w:tblCellSpacing w:w="15" w:type="dxa"/>
        </w:trPr>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LCR</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0.87</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0.39</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2.23</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0.028*</w:t>
            </w:r>
          </w:p>
        </w:tc>
      </w:tr>
      <w:tr w:rsidR="00763FB8" w:rsidRPr="00023475">
        <w:trPr>
          <w:trHeight w:val="220"/>
          <w:tblCellSpacing w:w="15" w:type="dxa"/>
        </w:trPr>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NSFR</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0.39</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0.31</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1.26</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0.209</w:t>
            </w:r>
          </w:p>
        </w:tc>
      </w:tr>
      <w:tr w:rsidR="00763FB8" w:rsidRPr="00023475">
        <w:trPr>
          <w:trHeight w:val="233"/>
          <w:tblCellSpacing w:w="15" w:type="dxa"/>
        </w:trPr>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ROA</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2.11</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0.95</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2.22</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0.029*</w:t>
            </w:r>
          </w:p>
        </w:tc>
      </w:tr>
      <w:tr w:rsidR="00763FB8" w:rsidRPr="00023475">
        <w:trPr>
          <w:trHeight w:val="233"/>
          <w:tblCellSpacing w:w="15" w:type="dxa"/>
        </w:trPr>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Constant</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9.15</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2.14</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4.28</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0.000**</w:t>
            </w:r>
          </w:p>
        </w:tc>
      </w:tr>
    </w:tbl>
    <w:p w:rsidR="00763FB8" w:rsidRPr="00023475" w:rsidRDefault="00002637" w:rsidP="00876BDA">
      <w:pPr>
        <w:spacing w:before="240"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 xml:space="preserve">The </w:t>
      </w:r>
      <w:r w:rsidRPr="00023475">
        <w:rPr>
          <w:rFonts w:ascii="Times New Roman" w:eastAsia="Times New Roman" w:hAnsi="Times New Roman" w:cs="Times New Roman"/>
          <w:sz w:val="24"/>
          <w:szCs w:val="24"/>
        </w:rPr>
        <w:t xml:space="preserve">OLS model reveals that both CAR and LCR have statistically significant positive effects on the Z-score, implying a reduction in default probability as capital and liquidity strengthen. The coefficient for NSFR is positive but not significant, possibly due </w:t>
      </w:r>
      <w:r w:rsidRPr="00023475">
        <w:rPr>
          <w:rFonts w:ascii="Times New Roman" w:eastAsia="Times New Roman" w:hAnsi="Times New Roman" w:cs="Times New Roman"/>
          <w:sz w:val="24"/>
          <w:szCs w:val="24"/>
        </w:rPr>
        <w:t>to overlapping effects with LCR. ROA’s significance indicates that profitability is a strong contributor to financial stability.</w:t>
      </w:r>
    </w:p>
    <w:p w:rsidR="00763FB8" w:rsidRPr="00023475" w:rsidRDefault="00002637" w:rsidP="00876BDA">
      <w:pPr>
        <w:spacing w:before="240"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b/>
          <w:bCs/>
          <w:sz w:val="24"/>
          <w:szCs w:val="24"/>
        </w:rPr>
        <w:t>System GMM Results</w:t>
      </w:r>
    </w:p>
    <w:tbl>
      <w:tblPr>
        <w:tblW w:w="9031" w:type="dxa"/>
        <w:tblCellSpacing w:w="15" w:type="dxa"/>
        <w:tblBorders>
          <w:insideH w:val="single" w:sz="4" w:space="0" w:color="auto"/>
        </w:tblBorders>
        <w:tblCellMar>
          <w:top w:w="15" w:type="dxa"/>
          <w:left w:w="15" w:type="dxa"/>
          <w:bottom w:w="15" w:type="dxa"/>
          <w:right w:w="15" w:type="dxa"/>
        </w:tblCellMar>
        <w:tblLook w:val="04A0"/>
      </w:tblPr>
      <w:tblGrid>
        <w:gridCol w:w="2121"/>
        <w:gridCol w:w="1939"/>
        <w:gridCol w:w="1851"/>
        <w:gridCol w:w="1762"/>
        <w:gridCol w:w="1358"/>
      </w:tblGrid>
      <w:tr w:rsidR="00763FB8" w:rsidRPr="00023475">
        <w:trPr>
          <w:trHeight w:val="252"/>
          <w:tblHeader/>
          <w:tblCellSpacing w:w="15" w:type="dxa"/>
        </w:trPr>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b/>
                <w:bCs/>
                <w:sz w:val="24"/>
                <w:szCs w:val="24"/>
              </w:rPr>
            </w:pPr>
            <w:r w:rsidRPr="00023475">
              <w:rPr>
                <w:rFonts w:ascii="Times New Roman" w:eastAsia="Times New Roman" w:hAnsi="Times New Roman" w:cs="Times New Roman"/>
                <w:b/>
                <w:bCs/>
                <w:sz w:val="24"/>
                <w:szCs w:val="24"/>
              </w:rPr>
              <w:t>Variable</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b/>
                <w:bCs/>
                <w:sz w:val="24"/>
                <w:szCs w:val="24"/>
              </w:rPr>
            </w:pPr>
            <w:r w:rsidRPr="00023475">
              <w:rPr>
                <w:rFonts w:ascii="Times New Roman" w:eastAsia="Times New Roman" w:hAnsi="Times New Roman" w:cs="Times New Roman"/>
                <w:b/>
                <w:bCs/>
                <w:sz w:val="24"/>
                <w:szCs w:val="24"/>
              </w:rPr>
              <w:t>Coefficient</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b/>
                <w:bCs/>
                <w:sz w:val="24"/>
                <w:szCs w:val="24"/>
              </w:rPr>
            </w:pPr>
            <w:r w:rsidRPr="00023475">
              <w:rPr>
                <w:rFonts w:ascii="Times New Roman" w:eastAsia="Times New Roman" w:hAnsi="Times New Roman" w:cs="Times New Roman"/>
                <w:b/>
                <w:bCs/>
                <w:sz w:val="24"/>
                <w:szCs w:val="24"/>
              </w:rPr>
              <w:t>Std. Error</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b/>
                <w:bCs/>
                <w:sz w:val="24"/>
                <w:szCs w:val="24"/>
              </w:rPr>
            </w:pPr>
            <w:r w:rsidRPr="00023475">
              <w:rPr>
                <w:rFonts w:ascii="Times New Roman" w:eastAsia="Times New Roman" w:hAnsi="Times New Roman" w:cs="Times New Roman"/>
                <w:b/>
                <w:bCs/>
                <w:sz w:val="24"/>
                <w:szCs w:val="24"/>
              </w:rPr>
              <w:t>z-Statistic</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b/>
                <w:bCs/>
                <w:sz w:val="24"/>
                <w:szCs w:val="24"/>
              </w:rPr>
            </w:pPr>
            <w:r w:rsidRPr="00023475">
              <w:rPr>
                <w:rFonts w:ascii="Times New Roman" w:eastAsia="Times New Roman" w:hAnsi="Times New Roman" w:cs="Times New Roman"/>
                <w:b/>
                <w:bCs/>
                <w:sz w:val="24"/>
                <w:szCs w:val="24"/>
              </w:rPr>
              <w:t>p-value</w:t>
            </w:r>
          </w:p>
        </w:tc>
      </w:tr>
      <w:tr w:rsidR="00763FB8" w:rsidRPr="00023475">
        <w:trPr>
          <w:trHeight w:val="252"/>
          <w:tblCellSpacing w:w="15" w:type="dxa"/>
        </w:trPr>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Z-score (t-1)</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0.37</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0.28</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1.32</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0.186</w:t>
            </w:r>
          </w:p>
        </w:tc>
      </w:tr>
      <w:tr w:rsidR="00763FB8" w:rsidRPr="00023475">
        <w:trPr>
          <w:trHeight w:val="252"/>
          <w:tblCellSpacing w:w="15" w:type="dxa"/>
        </w:trPr>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CAR</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0.92</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0.63</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1.46</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0.145</w:t>
            </w:r>
          </w:p>
        </w:tc>
      </w:tr>
      <w:tr w:rsidR="00763FB8" w:rsidRPr="00023475">
        <w:trPr>
          <w:trHeight w:val="238"/>
          <w:tblCellSpacing w:w="15" w:type="dxa"/>
        </w:trPr>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LCR</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0.55</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0.49</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1.12</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0.261</w:t>
            </w:r>
          </w:p>
        </w:tc>
      </w:tr>
      <w:tr w:rsidR="00763FB8" w:rsidRPr="00023475">
        <w:trPr>
          <w:trHeight w:val="252"/>
          <w:tblCellSpacing w:w="15" w:type="dxa"/>
        </w:trPr>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NSFR</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0.24</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0.35</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0.69</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0.491</w:t>
            </w:r>
          </w:p>
        </w:tc>
      </w:tr>
      <w:tr w:rsidR="00763FB8" w:rsidRPr="00023475">
        <w:trPr>
          <w:trHeight w:val="252"/>
          <w:tblCellSpacing w:w="15" w:type="dxa"/>
        </w:trPr>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ROA</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1.08</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1.06</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1.02</w:t>
            </w:r>
          </w:p>
        </w:tc>
        <w:tc>
          <w:tcPr>
            <w:tcW w:w="0" w:type="auto"/>
            <w:vAlign w:val="center"/>
          </w:tcPr>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0.311</w:t>
            </w:r>
          </w:p>
        </w:tc>
      </w:tr>
    </w:tbl>
    <w:p w:rsidR="00763FB8" w:rsidRPr="00023475" w:rsidRDefault="00002637" w:rsidP="00876BDA">
      <w:pPr>
        <w:spacing w:before="240"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 xml:space="preserve">In the GMM model, none of the explanatory variables achieved statistical significance. This result may be due to the limited number of observations and the annual </w:t>
      </w:r>
      <w:r w:rsidRPr="00023475">
        <w:rPr>
          <w:rFonts w:ascii="Times New Roman" w:eastAsia="Times New Roman" w:hAnsi="Times New Roman" w:cs="Times New Roman"/>
          <w:sz w:val="24"/>
          <w:szCs w:val="24"/>
        </w:rPr>
        <w:t>frequency of the data, which reduces model efficiency. Nonetheless, the signs of the coefficients remain consistent with theoretical expectations.</w:t>
      </w:r>
    </w:p>
    <w:p w:rsidR="00763FB8" w:rsidRPr="00023475" w:rsidRDefault="00002637" w:rsidP="00876BDA">
      <w:pPr>
        <w:spacing w:before="240" w:after="0" w:line="240" w:lineRule="auto"/>
        <w:jc w:val="both"/>
        <w:rPr>
          <w:rFonts w:ascii="Times New Roman" w:eastAsia="Times New Roman" w:hAnsi="Times New Roman" w:cs="Times New Roman"/>
          <w:b/>
          <w:bCs/>
          <w:sz w:val="24"/>
          <w:szCs w:val="24"/>
        </w:rPr>
      </w:pPr>
      <w:r w:rsidRPr="00023475">
        <w:rPr>
          <w:rFonts w:ascii="Times New Roman" w:eastAsia="Times New Roman" w:hAnsi="Times New Roman" w:cs="Times New Roman"/>
          <w:b/>
          <w:bCs/>
          <w:sz w:val="24"/>
          <w:szCs w:val="24"/>
        </w:rPr>
        <w:t>Discussion</w:t>
      </w:r>
    </w:p>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The positive impact of CAR and LCR on Z-score supports the hypothesis that Basel III indicators co</w:t>
      </w:r>
      <w:r w:rsidRPr="00023475">
        <w:rPr>
          <w:rFonts w:ascii="Times New Roman" w:eastAsia="Times New Roman" w:hAnsi="Times New Roman" w:cs="Times New Roman"/>
          <w:sz w:val="24"/>
          <w:szCs w:val="24"/>
        </w:rPr>
        <w:t>ntribute to financial resilience in the Pakistani banking sector. These results align with previous findings (e.g., Giordana &amp; Schumacher, 2011; Arif &amp; Anees, 2012), suggesting that sufficient capital and liquidity buffers are essential to mitigate risk du</w:t>
      </w:r>
      <w:r w:rsidRPr="00023475">
        <w:rPr>
          <w:rFonts w:ascii="Times New Roman" w:eastAsia="Times New Roman" w:hAnsi="Times New Roman" w:cs="Times New Roman"/>
          <w:sz w:val="24"/>
          <w:szCs w:val="24"/>
        </w:rPr>
        <w:t>ring financial stress.</w:t>
      </w:r>
      <w:r w:rsidR="00876BDA" w:rsidRPr="00023475">
        <w:rPr>
          <w:rFonts w:ascii="Times New Roman" w:eastAsia="Times New Roman" w:hAnsi="Times New Roman" w:cs="Times New Roman"/>
          <w:sz w:val="24"/>
          <w:szCs w:val="24"/>
        </w:rPr>
        <w:t xml:space="preserve"> </w:t>
      </w:r>
      <w:r w:rsidRPr="00023475">
        <w:rPr>
          <w:rFonts w:ascii="Times New Roman" w:eastAsia="Times New Roman" w:hAnsi="Times New Roman" w:cs="Times New Roman"/>
          <w:sz w:val="24"/>
          <w:szCs w:val="24"/>
        </w:rPr>
        <w:t>The insignificant GMM results caution against overinterpreting dynamic effects in small samples. Nevertheless, they underscore the importance of further longitudinal data and more granular (e.g., quarterly) information.</w:t>
      </w:r>
      <w:r w:rsidR="00876BDA" w:rsidRPr="00023475">
        <w:rPr>
          <w:rFonts w:ascii="Times New Roman" w:eastAsia="Times New Roman" w:hAnsi="Times New Roman" w:cs="Times New Roman"/>
          <w:sz w:val="24"/>
          <w:szCs w:val="24"/>
        </w:rPr>
        <w:t xml:space="preserve"> </w:t>
      </w:r>
      <w:r w:rsidRPr="00023475">
        <w:rPr>
          <w:rFonts w:ascii="Times New Roman" w:eastAsia="Times New Roman" w:hAnsi="Times New Roman" w:cs="Times New Roman"/>
          <w:sz w:val="24"/>
          <w:szCs w:val="24"/>
        </w:rPr>
        <w:t>These finding</w:t>
      </w:r>
      <w:r w:rsidRPr="00023475">
        <w:rPr>
          <w:rFonts w:ascii="Times New Roman" w:eastAsia="Times New Roman" w:hAnsi="Times New Roman" w:cs="Times New Roman"/>
          <w:sz w:val="24"/>
          <w:szCs w:val="24"/>
        </w:rPr>
        <w:t>s align with global studies showing that capital and liquidity buffers improve bank resilience (Giordana &amp; Schumacher, 2011; ElBannan, 2017). The significant role of CAR and LCR in the OLS model affirms their effectiveness in mitigating risk. The non-signi</w:t>
      </w:r>
      <w:r w:rsidRPr="00023475">
        <w:rPr>
          <w:rFonts w:ascii="Times New Roman" w:eastAsia="Times New Roman" w:hAnsi="Times New Roman" w:cs="Times New Roman"/>
          <w:sz w:val="24"/>
          <w:szCs w:val="24"/>
        </w:rPr>
        <w:t xml:space="preserve">ficance of NSFR may be explained by its longer-term horizon, </w:t>
      </w:r>
      <w:r w:rsidRPr="00023475">
        <w:rPr>
          <w:rFonts w:ascii="Times New Roman" w:eastAsia="Times New Roman" w:hAnsi="Times New Roman" w:cs="Times New Roman"/>
          <w:sz w:val="24"/>
          <w:szCs w:val="24"/>
        </w:rPr>
        <w:lastRenderedPageBreak/>
        <w:t>which may not reflect in annual solvency metrics.</w:t>
      </w:r>
      <w:r w:rsidR="00876BDA" w:rsidRPr="00023475">
        <w:rPr>
          <w:rFonts w:ascii="Times New Roman" w:eastAsia="Times New Roman" w:hAnsi="Times New Roman" w:cs="Times New Roman"/>
          <w:sz w:val="24"/>
          <w:szCs w:val="24"/>
        </w:rPr>
        <w:t xml:space="preserve"> </w:t>
      </w:r>
      <w:r w:rsidRPr="00023475">
        <w:rPr>
          <w:rFonts w:ascii="Times New Roman" w:eastAsia="Times New Roman" w:hAnsi="Times New Roman" w:cs="Times New Roman"/>
          <w:sz w:val="24"/>
          <w:szCs w:val="24"/>
        </w:rPr>
        <w:t>The divergence between OLS and GMM results also reflects common empirical challenges in small-sample dynamic modeling (Roodman, 2009). It highlig</w:t>
      </w:r>
      <w:r w:rsidRPr="00023475">
        <w:rPr>
          <w:rFonts w:ascii="Times New Roman" w:eastAsia="Times New Roman" w:hAnsi="Times New Roman" w:cs="Times New Roman"/>
          <w:sz w:val="24"/>
          <w:szCs w:val="24"/>
        </w:rPr>
        <w:t>hts the importance of data granularity and suggests that quarterly reporting could improve the reliability of GMM estimates.</w:t>
      </w:r>
    </w:p>
    <w:p w:rsidR="00763FB8" w:rsidRPr="00023475" w:rsidRDefault="00002637" w:rsidP="00876BDA">
      <w:pPr>
        <w:spacing w:before="240"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b/>
          <w:bCs/>
          <w:sz w:val="24"/>
          <w:szCs w:val="24"/>
        </w:rPr>
        <w:t>Conclusion and Policy Implications</w:t>
      </w:r>
    </w:p>
    <w:p w:rsidR="00763FB8" w:rsidRPr="00023475" w:rsidRDefault="00002637" w:rsidP="00023475">
      <w:pPr>
        <w:spacing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 xml:space="preserve">This study aimed to evaluate the impact of Basel III regulations on the financial stability and </w:t>
      </w:r>
      <w:r w:rsidRPr="00023475">
        <w:rPr>
          <w:rFonts w:ascii="Times New Roman" w:eastAsia="Times New Roman" w:hAnsi="Times New Roman" w:cs="Times New Roman"/>
          <w:sz w:val="24"/>
          <w:szCs w:val="24"/>
        </w:rPr>
        <w:t>probability of default among Pakistani banks, using a panel dataset from 2005 to 2018. The analysis focused on three core Basel III indicators—Capital-to-Asset Ratio (CAR), Liquidity Coverage Ratio (LCR), and Net Stable Funding Ratio (NSFR)—and assessed th</w:t>
      </w:r>
      <w:r w:rsidRPr="00023475">
        <w:rPr>
          <w:rFonts w:ascii="Times New Roman" w:eastAsia="Times New Roman" w:hAnsi="Times New Roman" w:cs="Times New Roman"/>
          <w:sz w:val="24"/>
          <w:szCs w:val="24"/>
        </w:rPr>
        <w:t>eir relationship with financial resilience proxies, namely Return on Assets (ROA) and the Z-score.</w:t>
      </w:r>
      <w:r w:rsidR="00876BDA" w:rsidRPr="00023475">
        <w:rPr>
          <w:rFonts w:ascii="Times New Roman" w:eastAsia="Times New Roman" w:hAnsi="Times New Roman" w:cs="Times New Roman"/>
          <w:sz w:val="24"/>
          <w:szCs w:val="24"/>
        </w:rPr>
        <w:t xml:space="preserve"> </w:t>
      </w:r>
      <w:r w:rsidRPr="00023475">
        <w:rPr>
          <w:rFonts w:ascii="Times New Roman" w:eastAsia="Times New Roman" w:hAnsi="Times New Roman" w:cs="Times New Roman"/>
          <w:sz w:val="24"/>
          <w:szCs w:val="24"/>
        </w:rPr>
        <w:t>The results from the Ordinary Least Squares (OLS) regression suggest that both CAR and LCR have statistically significant and positive associations with Z-sc</w:t>
      </w:r>
      <w:r w:rsidRPr="00023475">
        <w:rPr>
          <w:rFonts w:ascii="Times New Roman" w:eastAsia="Times New Roman" w:hAnsi="Times New Roman" w:cs="Times New Roman"/>
          <w:sz w:val="24"/>
          <w:szCs w:val="24"/>
        </w:rPr>
        <w:t>ore, indicating a lower probability of default. ROA, a measure of profitability, was also found to significantly enhance financial stability. However, the Net Stable Funding Ratio (NSFR), while positively related, did not show statistical significance, imp</w:t>
      </w:r>
      <w:r w:rsidRPr="00023475">
        <w:rPr>
          <w:rFonts w:ascii="Times New Roman" w:eastAsia="Times New Roman" w:hAnsi="Times New Roman" w:cs="Times New Roman"/>
          <w:sz w:val="24"/>
          <w:szCs w:val="24"/>
        </w:rPr>
        <w:t>lying that its effects might be more nuanced or observable over a longer horizon.</w:t>
      </w:r>
      <w:r w:rsidR="00876BDA" w:rsidRPr="00023475">
        <w:rPr>
          <w:rFonts w:ascii="Times New Roman" w:eastAsia="Times New Roman" w:hAnsi="Times New Roman" w:cs="Times New Roman"/>
          <w:sz w:val="24"/>
          <w:szCs w:val="24"/>
        </w:rPr>
        <w:t xml:space="preserve"> </w:t>
      </w:r>
      <w:r w:rsidRPr="00023475">
        <w:rPr>
          <w:rFonts w:ascii="Times New Roman" w:eastAsia="Times New Roman" w:hAnsi="Times New Roman" w:cs="Times New Roman"/>
          <w:sz w:val="24"/>
          <w:szCs w:val="24"/>
        </w:rPr>
        <w:t>The Generalized Method of Moments (GMM) estimation, used to account for endogeneity and dynamic relationships, did not yield statistically significant results. This may be at</w:t>
      </w:r>
      <w:r w:rsidRPr="00023475">
        <w:rPr>
          <w:rFonts w:ascii="Times New Roman" w:eastAsia="Times New Roman" w:hAnsi="Times New Roman" w:cs="Times New Roman"/>
          <w:sz w:val="24"/>
          <w:szCs w:val="24"/>
        </w:rPr>
        <w:t>tributed to the small sample size, annual data frequency, and limited time-series variability within the dataset. Despite this, the direction of the coefficients was consistent with economic theory and findings from other empirical studies.</w:t>
      </w:r>
      <w:r w:rsidR="00876BDA" w:rsidRPr="00023475">
        <w:rPr>
          <w:rFonts w:ascii="Times New Roman" w:eastAsia="Times New Roman" w:hAnsi="Times New Roman" w:cs="Times New Roman"/>
          <w:sz w:val="24"/>
          <w:szCs w:val="24"/>
        </w:rPr>
        <w:t xml:space="preserve"> </w:t>
      </w:r>
      <w:r w:rsidRPr="00023475">
        <w:rPr>
          <w:rFonts w:ascii="Times New Roman" w:eastAsia="Times New Roman" w:hAnsi="Times New Roman" w:cs="Times New Roman"/>
          <w:sz w:val="24"/>
          <w:szCs w:val="24"/>
        </w:rPr>
        <w:t>From a policy p</w:t>
      </w:r>
      <w:r w:rsidRPr="00023475">
        <w:rPr>
          <w:rFonts w:ascii="Times New Roman" w:eastAsia="Times New Roman" w:hAnsi="Times New Roman" w:cs="Times New Roman"/>
          <w:sz w:val="24"/>
          <w:szCs w:val="24"/>
        </w:rPr>
        <w:t>erspective, the findings reinforce the importance of capital adequacy and short-term liquidity as pillars of financial resilience. Regulators such as the State Bank of Pakistan (SBP) should prioritize consistent enforcement of CAR and LCR standards and mon</w:t>
      </w:r>
      <w:r w:rsidRPr="00023475">
        <w:rPr>
          <w:rFonts w:ascii="Times New Roman" w:eastAsia="Times New Roman" w:hAnsi="Times New Roman" w:cs="Times New Roman"/>
          <w:sz w:val="24"/>
          <w:szCs w:val="24"/>
        </w:rPr>
        <w:t>itor their integration into risk management frameworks. Moreover, while NSFR may not yield immediate results, it remains vital for long-term solvency and should continue to be enforced and monitored.</w:t>
      </w:r>
      <w:r w:rsidR="00876BDA">
        <w:rPr>
          <w:rFonts w:ascii="Times New Roman" w:eastAsia="Times New Roman" w:hAnsi="Times New Roman" w:cs="Times New Roman"/>
          <w:sz w:val="24"/>
          <w:szCs w:val="24"/>
        </w:rPr>
        <w:t xml:space="preserve"> </w:t>
      </w:r>
      <w:r w:rsidRPr="00023475">
        <w:rPr>
          <w:rFonts w:ascii="Times New Roman" w:eastAsia="Times New Roman" w:hAnsi="Times New Roman" w:cs="Times New Roman"/>
          <w:sz w:val="24"/>
          <w:szCs w:val="24"/>
        </w:rPr>
        <w:t>The study also points to several areas for future resear</w:t>
      </w:r>
      <w:r w:rsidRPr="00023475">
        <w:rPr>
          <w:rFonts w:ascii="Times New Roman" w:eastAsia="Times New Roman" w:hAnsi="Times New Roman" w:cs="Times New Roman"/>
          <w:sz w:val="24"/>
          <w:szCs w:val="24"/>
        </w:rPr>
        <w:t>ch. First, expanding the dataset to include post-2018 observations would capture more of the post-Basel III implementation period and potentially the impact of the COVID-19 pandemic. Second, a deeper examination of sector-specific risk exposures, including</w:t>
      </w:r>
      <w:r w:rsidRPr="00023475">
        <w:rPr>
          <w:rFonts w:ascii="Times New Roman" w:eastAsia="Times New Roman" w:hAnsi="Times New Roman" w:cs="Times New Roman"/>
          <w:sz w:val="24"/>
          <w:szCs w:val="24"/>
        </w:rPr>
        <w:t xml:space="preserve"> Islamic versus conventional banks, could yield more tailored insights. Finally, incorporating macroeconomic shocks and global contagion effects would help contextualize bank-level responses in a broader economic framework.</w:t>
      </w:r>
    </w:p>
    <w:p w:rsidR="00763FB8" w:rsidRPr="00023475" w:rsidRDefault="00002637" w:rsidP="00876BDA">
      <w:pPr>
        <w:spacing w:before="240" w:after="0" w:line="240" w:lineRule="auto"/>
        <w:jc w:val="both"/>
        <w:rPr>
          <w:rFonts w:ascii="Times New Roman" w:eastAsia="Times New Roman" w:hAnsi="Times New Roman" w:cs="Times New Roman"/>
          <w:sz w:val="24"/>
          <w:szCs w:val="24"/>
        </w:rPr>
      </w:pPr>
      <w:r w:rsidRPr="00023475">
        <w:rPr>
          <w:rFonts w:ascii="Times New Roman" w:eastAsia="Times New Roman" w:hAnsi="Times New Roman" w:cs="Times New Roman"/>
          <w:b/>
          <w:bCs/>
          <w:sz w:val="24"/>
          <w:szCs w:val="24"/>
        </w:rPr>
        <w:t>References</w:t>
      </w:r>
    </w:p>
    <w:p w:rsidR="00763FB8" w:rsidRPr="00023475" w:rsidRDefault="00002637" w:rsidP="00876BDA">
      <w:pPr>
        <w:spacing w:after="0" w:line="240" w:lineRule="auto"/>
        <w:ind w:left="567" w:hanging="567"/>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Ahmed, H., Ullah, I</w:t>
      </w:r>
      <w:r w:rsidRPr="00023475">
        <w:rPr>
          <w:rFonts w:ascii="Times New Roman" w:eastAsia="Times New Roman" w:hAnsi="Times New Roman" w:cs="Times New Roman"/>
          <w:sz w:val="24"/>
          <w:szCs w:val="24"/>
        </w:rPr>
        <w:t xml:space="preserve">., &amp; Muhammad, S. (2016). Risk management practices and performance of banking sector in Pakistan. </w:t>
      </w:r>
      <w:r w:rsidRPr="00023475">
        <w:rPr>
          <w:rFonts w:ascii="Times New Roman" w:eastAsia="Times New Roman" w:hAnsi="Times New Roman" w:cs="Times New Roman"/>
          <w:i/>
          <w:iCs/>
          <w:sz w:val="24"/>
          <w:szCs w:val="24"/>
        </w:rPr>
        <w:t>Journal of Internet Banking and Commerce</w:t>
      </w:r>
      <w:r w:rsidRPr="00023475">
        <w:rPr>
          <w:rFonts w:ascii="Times New Roman" w:eastAsia="Times New Roman" w:hAnsi="Times New Roman" w:cs="Times New Roman"/>
          <w:sz w:val="24"/>
          <w:szCs w:val="24"/>
        </w:rPr>
        <w:t>, 21(3), 1–20.</w:t>
      </w:r>
    </w:p>
    <w:p w:rsidR="00763FB8" w:rsidRPr="00023475" w:rsidRDefault="00002637" w:rsidP="00876BDA">
      <w:pPr>
        <w:spacing w:after="0" w:line="240" w:lineRule="auto"/>
        <w:ind w:left="567" w:hanging="567"/>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 xml:space="preserve">Arif, A., &amp; Anees, N. (2012). Liquidity risk and performance of banking system. </w:t>
      </w:r>
      <w:r w:rsidRPr="00023475">
        <w:rPr>
          <w:rFonts w:ascii="Times New Roman" w:eastAsia="Times New Roman" w:hAnsi="Times New Roman" w:cs="Times New Roman"/>
          <w:i/>
          <w:iCs/>
          <w:sz w:val="24"/>
          <w:szCs w:val="24"/>
        </w:rPr>
        <w:t>Journal of Financial R</w:t>
      </w:r>
      <w:r w:rsidRPr="00023475">
        <w:rPr>
          <w:rFonts w:ascii="Times New Roman" w:eastAsia="Times New Roman" w:hAnsi="Times New Roman" w:cs="Times New Roman"/>
          <w:i/>
          <w:iCs/>
          <w:sz w:val="24"/>
          <w:szCs w:val="24"/>
        </w:rPr>
        <w:t>egulation and Compliance</w:t>
      </w:r>
      <w:r w:rsidRPr="00023475">
        <w:rPr>
          <w:rFonts w:ascii="Times New Roman" w:eastAsia="Times New Roman" w:hAnsi="Times New Roman" w:cs="Times New Roman"/>
          <w:sz w:val="24"/>
          <w:szCs w:val="24"/>
        </w:rPr>
        <w:t xml:space="preserve">, 20(2), 182–195. </w:t>
      </w:r>
      <w:hyperlink r:id="rId17" w:history="1">
        <w:r w:rsidRPr="00023475">
          <w:rPr>
            <w:rFonts w:ascii="Times New Roman" w:eastAsia="Times New Roman" w:hAnsi="Times New Roman" w:cs="Times New Roman"/>
            <w:color w:val="0000FF"/>
            <w:sz w:val="24"/>
            <w:szCs w:val="24"/>
            <w:u w:val="single"/>
          </w:rPr>
          <w:t>https://doi.org/10.1108/13581981211218342</w:t>
        </w:r>
      </w:hyperlink>
    </w:p>
    <w:p w:rsidR="00763FB8" w:rsidRPr="00023475" w:rsidRDefault="00002637" w:rsidP="00876BDA">
      <w:pPr>
        <w:pStyle w:val="NormalWeb"/>
        <w:spacing w:before="0" w:beforeAutospacing="0" w:after="0" w:afterAutospacing="0"/>
        <w:ind w:left="567" w:hanging="567"/>
        <w:jc w:val="both"/>
      </w:pPr>
      <w:r w:rsidRPr="00023475">
        <w:rPr>
          <w:rStyle w:val="Strong"/>
          <w:b w:val="0"/>
        </w:rPr>
        <w:t>Adnan Bashir, Asma Salman, Rania Itani &amp; Alessio Faccia (2025).</w:t>
      </w:r>
      <w:r w:rsidRPr="00023475">
        <w:rPr>
          <w:rStyle w:val="Emphasis"/>
        </w:rPr>
        <w:t xml:space="preserve">Assessing Basel capital regulations: Exploring </w:t>
      </w:r>
      <w:r w:rsidRPr="00023475">
        <w:rPr>
          <w:rStyle w:val="Emphasis"/>
        </w:rPr>
        <w:t>risk-efficiency relationship in emerging economies.</w:t>
      </w:r>
      <w:r w:rsidRPr="00023475">
        <w:rPr>
          <w:rStyle w:val="Strong"/>
          <w:b w:val="0"/>
        </w:rPr>
        <w:t>Journal of Financial Risk Management</w:t>
      </w:r>
      <w:r w:rsidRPr="00023475">
        <w:t xml:space="preserve">, 18(1), 36Ashraf, B., Arshad, S., &amp; Hu, Y. (2016). Capital regulation and bank risk-taking behavior: Evidence from Pakistan. </w:t>
      </w:r>
      <w:r w:rsidRPr="00023475">
        <w:rPr>
          <w:rStyle w:val="Emphasis"/>
        </w:rPr>
        <w:t>International Journal of Financial Studies,</w:t>
      </w:r>
      <w:r w:rsidRPr="00023475">
        <w:rPr>
          <w:rStyle w:val="Emphasis"/>
        </w:rPr>
        <w:t xml:space="preserve"> 4</w:t>
      </w:r>
      <w:r w:rsidRPr="00023475">
        <w:t>(3), 16. https://doi.org/10.3390/ijfs4030016</w:t>
      </w:r>
    </w:p>
    <w:p w:rsidR="00763FB8" w:rsidRPr="00023475" w:rsidRDefault="00002637" w:rsidP="00876BDA">
      <w:pPr>
        <w:pStyle w:val="NormalWeb"/>
        <w:spacing w:before="0" w:beforeAutospacing="0" w:after="0" w:afterAutospacing="0"/>
        <w:ind w:left="567" w:hanging="567"/>
        <w:jc w:val="both"/>
      </w:pPr>
      <w:r w:rsidRPr="00023475">
        <w:rPr>
          <w:rStyle w:val="Strong"/>
          <w:b w:val="0"/>
        </w:rPr>
        <w:t>Bashir, A., Khan, M. W. A., Sajid, M. R., &amp; Sorooshian, S. (2023).</w:t>
      </w:r>
      <w:r w:rsidRPr="00023475">
        <w:rPr>
          <w:rStyle w:val="Emphasis"/>
        </w:rPr>
        <w:t>Basel accord capital regulations and financial risk management: Empirical evidence from Pakistan’s financial institutions.</w:t>
      </w:r>
      <w:r w:rsidRPr="00023475">
        <w:rPr>
          <w:rStyle w:val="Strong"/>
          <w:b w:val="0"/>
        </w:rPr>
        <w:t>Accounting</w:t>
      </w:r>
      <w:r w:rsidRPr="00023475">
        <w:t>, 9(1), 1–8</w:t>
      </w:r>
      <w:r w:rsidRPr="00023475">
        <w:t>. DOI:10.5267/j.ac.2022.10.001</w:t>
      </w:r>
    </w:p>
    <w:p w:rsidR="00763FB8" w:rsidRPr="00023475" w:rsidRDefault="00002637" w:rsidP="00876BDA">
      <w:pPr>
        <w:pStyle w:val="NormalWeb"/>
        <w:spacing w:before="0" w:beforeAutospacing="0" w:after="0" w:afterAutospacing="0"/>
        <w:ind w:left="567" w:hanging="567"/>
        <w:jc w:val="both"/>
      </w:pPr>
      <w:r w:rsidRPr="00023475">
        <w:t xml:space="preserve">Bashir, U., &amp; Hassan, A. (2017). Risk, capital regulation, and efficiency of commercial banks: Evidence from Pakistan. </w:t>
      </w:r>
      <w:r w:rsidRPr="00023475">
        <w:rPr>
          <w:rStyle w:val="Emphasis"/>
        </w:rPr>
        <w:t>Journal of Banking Regulation, 18</w:t>
      </w:r>
      <w:r w:rsidRPr="00023475">
        <w:t>(4), 310–325.</w:t>
      </w:r>
    </w:p>
    <w:p w:rsidR="00763FB8" w:rsidRPr="00023475" w:rsidRDefault="00002637" w:rsidP="00876BDA">
      <w:pPr>
        <w:spacing w:after="0" w:line="240" w:lineRule="auto"/>
        <w:ind w:left="567" w:hanging="567"/>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lastRenderedPageBreak/>
        <w:t xml:space="preserve">Basel Committee on Banking Supervision (BCBS). (2011). </w:t>
      </w:r>
      <w:r w:rsidRPr="00023475">
        <w:rPr>
          <w:rFonts w:ascii="Times New Roman" w:eastAsia="Times New Roman" w:hAnsi="Times New Roman" w:cs="Times New Roman"/>
          <w:i/>
          <w:iCs/>
          <w:sz w:val="24"/>
          <w:szCs w:val="24"/>
        </w:rPr>
        <w:t>Base</w:t>
      </w:r>
      <w:r w:rsidRPr="00023475">
        <w:rPr>
          <w:rFonts w:ascii="Times New Roman" w:eastAsia="Times New Roman" w:hAnsi="Times New Roman" w:cs="Times New Roman"/>
          <w:i/>
          <w:iCs/>
          <w:sz w:val="24"/>
          <w:szCs w:val="24"/>
        </w:rPr>
        <w:t>l III: A global regulatory framework for more resilient banks and banking systems</w:t>
      </w:r>
      <w:r w:rsidRPr="00023475">
        <w:rPr>
          <w:rFonts w:ascii="Times New Roman" w:eastAsia="Times New Roman" w:hAnsi="Times New Roman" w:cs="Times New Roman"/>
          <w:sz w:val="24"/>
          <w:szCs w:val="24"/>
        </w:rPr>
        <w:t>. Bank for International Settlements.</w:t>
      </w:r>
    </w:p>
    <w:p w:rsidR="00763FB8" w:rsidRPr="00023475" w:rsidRDefault="00002637" w:rsidP="00876BDA">
      <w:pPr>
        <w:pStyle w:val="NormalWeb"/>
        <w:spacing w:before="0" w:beforeAutospacing="0" w:after="0" w:afterAutospacing="0"/>
        <w:ind w:left="567" w:hanging="567"/>
        <w:jc w:val="both"/>
      </w:pPr>
      <w:r w:rsidRPr="00023475">
        <w:t xml:space="preserve">Bitar, M., Pukthuanthong, K., &amp; Walker, T. (2018). Basel III and bank performance: Evidence from a global sample. </w:t>
      </w:r>
      <w:r w:rsidRPr="00023475">
        <w:rPr>
          <w:rStyle w:val="Emphasis"/>
        </w:rPr>
        <w:t>Journal of Banking &amp; Fi</w:t>
      </w:r>
      <w:r w:rsidRPr="00023475">
        <w:rPr>
          <w:rStyle w:val="Emphasis"/>
        </w:rPr>
        <w:t>nance, 96</w:t>
      </w:r>
      <w:r w:rsidRPr="00023475">
        <w:t>, 35–55.</w:t>
      </w:r>
    </w:p>
    <w:p w:rsidR="00763FB8" w:rsidRPr="00023475" w:rsidRDefault="00002637" w:rsidP="00876BDA">
      <w:pPr>
        <w:pStyle w:val="NormalWeb"/>
        <w:spacing w:before="0" w:beforeAutospacing="0" w:after="0" w:afterAutospacing="0"/>
        <w:ind w:left="567" w:hanging="567"/>
        <w:jc w:val="both"/>
      </w:pPr>
      <w:r w:rsidRPr="00023475">
        <w:t xml:space="preserve">Cecchetti, S. G. (2014). The jury is in. Basel III is working. </w:t>
      </w:r>
      <w:r w:rsidRPr="00023475">
        <w:rPr>
          <w:rStyle w:val="Emphasis"/>
        </w:rPr>
        <w:t>VOX CEPR Policy Portal</w:t>
      </w:r>
      <w:r w:rsidRPr="00023475">
        <w:t xml:space="preserve">. </w:t>
      </w:r>
      <w:hyperlink r:id="rId18" w:tgtFrame="_new" w:history="1">
        <w:r w:rsidRPr="00023475">
          <w:rPr>
            <w:rStyle w:val="Hyperlink"/>
          </w:rPr>
          <w:t>https://voxeu.org/article/jury-basel-iii-working</w:t>
        </w:r>
      </w:hyperlink>
    </w:p>
    <w:p w:rsidR="00763FB8" w:rsidRPr="00023475" w:rsidRDefault="00002637" w:rsidP="00876BDA">
      <w:pPr>
        <w:spacing w:after="0" w:line="240" w:lineRule="auto"/>
        <w:ind w:left="567" w:hanging="567"/>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ElBannan, M. A. (2017). Bank</w:t>
      </w:r>
      <w:r w:rsidRPr="00023475">
        <w:rPr>
          <w:rFonts w:ascii="Times New Roman" w:eastAsia="Times New Roman" w:hAnsi="Times New Roman" w:cs="Times New Roman"/>
          <w:sz w:val="24"/>
          <w:szCs w:val="24"/>
        </w:rPr>
        <w:t xml:space="preserve">ing regulations and risk management under Basel III framework: Evidence from emerging markets. </w:t>
      </w:r>
      <w:r w:rsidRPr="00023475">
        <w:rPr>
          <w:rFonts w:ascii="Times New Roman" w:eastAsia="Times New Roman" w:hAnsi="Times New Roman" w:cs="Times New Roman"/>
          <w:i/>
          <w:iCs/>
          <w:sz w:val="24"/>
          <w:szCs w:val="24"/>
        </w:rPr>
        <w:t>International Journal of Banking, Accounting and Finance</w:t>
      </w:r>
      <w:r w:rsidRPr="00023475">
        <w:rPr>
          <w:rFonts w:ascii="Times New Roman" w:eastAsia="Times New Roman" w:hAnsi="Times New Roman" w:cs="Times New Roman"/>
          <w:sz w:val="24"/>
          <w:szCs w:val="24"/>
        </w:rPr>
        <w:t>, 8(3), 265–286.</w:t>
      </w:r>
    </w:p>
    <w:p w:rsidR="00763FB8" w:rsidRPr="00023475" w:rsidRDefault="00002637" w:rsidP="00876BDA">
      <w:pPr>
        <w:spacing w:after="0" w:line="240" w:lineRule="auto"/>
        <w:ind w:left="567" w:hanging="567"/>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 xml:space="preserve">Giordana, G. A., &amp; Schumacher, I. (2011). An empirical study on the impact of Basel III </w:t>
      </w:r>
      <w:r w:rsidRPr="00023475">
        <w:rPr>
          <w:rFonts w:ascii="Times New Roman" w:eastAsia="Times New Roman" w:hAnsi="Times New Roman" w:cs="Times New Roman"/>
          <w:sz w:val="24"/>
          <w:szCs w:val="24"/>
        </w:rPr>
        <w:t xml:space="preserve">standards on banks’ default risk: The case of Luxembourg. </w:t>
      </w:r>
      <w:r w:rsidRPr="00023475">
        <w:rPr>
          <w:rFonts w:ascii="Times New Roman" w:eastAsia="Times New Roman" w:hAnsi="Times New Roman" w:cs="Times New Roman"/>
          <w:i/>
          <w:iCs/>
          <w:sz w:val="24"/>
          <w:szCs w:val="24"/>
        </w:rPr>
        <w:t>Working Paper Series</w:t>
      </w:r>
      <w:r w:rsidRPr="00023475">
        <w:rPr>
          <w:rFonts w:ascii="Times New Roman" w:eastAsia="Times New Roman" w:hAnsi="Times New Roman" w:cs="Times New Roman"/>
          <w:sz w:val="24"/>
          <w:szCs w:val="24"/>
        </w:rPr>
        <w:t>, European Central Bank.</w:t>
      </w:r>
    </w:p>
    <w:p w:rsidR="00763FB8" w:rsidRPr="00023475" w:rsidRDefault="00002637" w:rsidP="00876BDA">
      <w:pPr>
        <w:pStyle w:val="NormalWeb"/>
        <w:spacing w:before="0" w:beforeAutospacing="0" w:after="0" w:afterAutospacing="0"/>
        <w:ind w:left="567" w:hanging="567"/>
        <w:jc w:val="both"/>
      </w:pPr>
      <w:r w:rsidRPr="00023475">
        <w:t xml:space="preserve">Noreen, U., Alamdar, H., &amp; Tariq, Y. B. (2016). Capital buffer and bank risk relationship across the business cycle in Pakistan. </w:t>
      </w:r>
      <w:r w:rsidRPr="00023475">
        <w:rPr>
          <w:rStyle w:val="Emphasis"/>
        </w:rPr>
        <w:t>Journal of Finance and E</w:t>
      </w:r>
      <w:r w:rsidRPr="00023475">
        <w:rPr>
          <w:rStyle w:val="Emphasis"/>
        </w:rPr>
        <w:t>conomics, 4</w:t>
      </w:r>
      <w:r w:rsidRPr="00023475">
        <w:t>(2), 42–52.</w:t>
      </w:r>
    </w:p>
    <w:p w:rsidR="00763FB8" w:rsidRPr="00023475" w:rsidRDefault="00002637" w:rsidP="00876BDA">
      <w:pPr>
        <w:pStyle w:val="NormalWeb"/>
        <w:spacing w:before="0" w:beforeAutospacing="0" w:after="0" w:afterAutospacing="0"/>
        <w:ind w:left="567" w:hanging="567"/>
        <w:jc w:val="both"/>
      </w:pPr>
      <w:r w:rsidRPr="00023475">
        <w:t xml:space="preserve">Rossi, S., &amp; Malavasi, M. (2015). Capital adequacy and bank return volatility: Evidence from European banks. </w:t>
      </w:r>
      <w:r w:rsidRPr="00023475">
        <w:rPr>
          <w:rStyle w:val="Emphasis"/>
        </w:rPr>
        <w:t>Journal of Financial Regulation and Compliance, 23</w:t>
      </w:r>
      <w:r w:rsidRPr="00023475">
        <w:t>(2), 167–184.</w:t>
      </w:r>
    </w:p>
    <w:p w:rsidR="00763FB8" w:rsidRPr="00023475" w:rsidRDefault="00002637" w:rsidP="00876BDA">
      <w:pPr>
        <w:spacing w:after="0" w:line="240" w:lineRule="auto"/>
        <w:ind w:left="567" w:hanging="567"/>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Roodman, D. (2009). How to do xtabond2: An introduction to d</w:t>
      </w:r>
      <w:r w:rsidRPr="00023475">
        <w:rPr>
          <w:rFonts w:ascii="Times New Roman" w:eastAsia="Times New Roman" w:hAnsi="Times New Roman" w:cs="Times New Roman"/>
          <w:sz w:val="24"/>
          <w:szCs w:val="24"/>
        </w:rPr>
        <w:t xml:space="preserve">ifference and system GMM in Stata. </w:t>
      </w:r>
      <w:r w:rsidRPr="00023475">
        <w:rPr>
          <w:rFonts w:ascii="Times New Roman" w:eastAsia="Times New Roman" w:hAnsi="Times New Roman" w:cs="Times New Roman"/>
          <w:i/>
          <w:iCs/>
          <w:sz w:val="24"/>
          <w:szCs w:val="24"/>
        </w:rPr>
        <w:t>The Stata Journal</w:t>
      </w:r>
      <w:r w:rsidRPr="00023475">
        <w:rPr>
          <w:rFonts w:ascii="Times New Roman" w:eastAsia="Times New Roman" w:hAnsi="Times New Roman" w:cs="Times New Roman"/>
          <w:sz w:val="24"/>
          <w:szCs w:val="24"/>
        </w:rPr>
        <w:t>, 9(1), 86–136.</w:t>
      </w:r>
    </w:p>
    <w:p w:rsidR="00763FB8" w:rsidRPr="00023475" w:rsidRDefault="00002637" w:rsidP="00876BDA">
      <w:pPr>
        <w:spacing w:after="0" w:line="240" w:lineRule="auto"/>
        <w:ind w:left="567" w:hanging="567"/>
        <w:jc w:val="both"/>
        <w:rPr>
          <w:rFonts w:ascii="Times New Roman" w:eastAsia="Times New Roman" w:hAnsi="Times New Roman" w:cs="Times New Roman"/>
          <w:sz w:val="24"/>
          <w:szCs w:val="24"/>
        </w:rPr>
      </w:pPr>
      <w:r w:rsidRPr="00023475">
        <w:rPr>
          <w:rFonts w:ascii="Times New Roman" w:eastAsia="Times New Roman" w:hAnsi="Times New Roman" w:cs="Times New Roman"/>
          <w:sz w:val="24"/>
          <w:szCs w:val="24"/>
        </w:rPr>
        <w:t xml:space="preserve">Laeven, L., &amp; Levine, R. (2009). Bank governance, regulation and risk taking. </w:t>
      </w:r>
      <w:r w:rsidRPr="00023475">
        <w:rPr>
          <w:rFonts w:ascii="Times New Roman" w:eastAsia="Times New Roman" w:hAnsi="Times New Roman" w:cs="Times New Roman"/>
          <w:i/>
          <w:iCs/>
          <w:sz w:val="24"/>
          <w:szCs w:val="24"/>
        </w:rPr>
        <w:t>Journal of Financial Economics</w:t>
      </w:r>
      <w:r w:rsidRPr="00023475">
        <w:rPr>
          <w:rFonts w:ascii="Times New Roman" w:eastAsia="Times New Roman" w:hAnsi="Times New Roman" w:cs="Times New Roman"/>
          <w:sz w:val="24"/>
          <w:szCs w:val="24"/>
        </w:rPr>
        <w:t>, 93(2), 259–275.</w:t>
      </w:r>
    </w:p>
    <w:p w:rsidR="00763FB8" w:rsidRPr="00023475" w:rsidRDefault="00002637" w:rsidP="00876BDA">
      <w:pPr>
        <w:spacing w:after="0" w:line="240" w:lineRule="auto"/>
        <w:ind w:left="567" w:hanging="567"/>
        <w:jc w:val="both"/>
        <w:rPr>
          <w:rFonts w:ascii="Times New Roman" w:eastAsia="Times New Roman" w:hAnsi="Times New Roman" w:cs="Times New Roman"/>
          <w:color w:val="0000FF"/>
          <w:sz w:val="24"/>
          <w:szCs w:val="24"/>
          <w:u w:val="single"/>
        </w:rPr>
      </w:pPr>
      <w:r w:rsidRPr="00023475">
        <w:rPr>
          <w:rFonts w:ascii="Times New Roman" w:eastAsia="Times New Roman" w:hAnsi="Times New Roman" w:cs="Times New Roman"/>
          <w:sz w:val="24"/>
          <w:szCs w:val="24"/>
        </w:rPr>
        <w:t xml:space="preserve">State Bank of Pakistan (SBP). (2019). </w:t>
      </w:r>
      <w:r w:rsidRPr="00023475">
        <w:rPr>
          <w:rFonts w:ascii="Times New Roman" w:eastAsia="Times New Roman" w:hAnsi="Times New Roman" w:cs="Times New Roman"/>
          <w:i/>
          <w:iCs/>
          <w:sz w:val="24"/>
          <w:szCs w:val="24"/>
        </w:rPr>
        <w:t xml:space="preserve">Financial Stability </w:t>
      </w:r>
      <w:r w:rsidRPr="00023475">
        <w:rPr>
          <w:rFonts w:ascii="Times New Roman" w:eastAsia="Times New Roman" w:hAnsi="Times New Roman" w:cs="Times New Roman"/>
          <w:i/>
          <w:iCs/>
          <w:sz w:val="24"/>
          <w:szCs w:val="24"/>
        </w:rPr>
        <w:t>Review 2018</w:t>
      </w:r>
      <w:r w:rsidRPr="00023475">
        <w:rPr>
          <w:rFonts w:ascii="Times New Roman" w:eastAsia="Times New Roman" w:hAnsi="Times New Roman" w:cs="Times New Roman"/>
          <w:sz w:val="24"/>
          <w:szCs w:val="24"/>
        </w:rPr>
        <w:t xml:space="preserve">. </w:t>
      </w:r>
      <w:hyperlink r:id="rId19" w:history="1">
        <w:r w:rsidRPr="00023475">
          <w:rPr>
            <w:rFonts w:ascii="Times New Roman" w:eastAsia="Times New Roman" w:hAnsi="Times New Roman" w:cs="Times New Roman"/>
            <w:color w:val="0000FF"/>
            <w:sz w:val="24"/>
            <w:szCs w:val="24"/>
            <w:u w:val="single"/>
          </w:rPr>
          <w:t>https://www.sbp.org.pk/FSR/FSR.asp</w:t>
        </w:r>
      </w:hyperlink>
    </w:p>
    <w:p w:rsidR="00763FB8" w:rsidRPr="00023475" w:rsidRDefault="00002637" w:rsidP="00876BDA">
      <w:pPr>
        <w:pStyle w:val="NormalWeb"/>
        <w:spacing w:before="0" w:beforeAutospacing="0" w:after="0" w:afterAutospacing="0"/>
        <w:ind w:left="567" w:hanging="567"/>
        <w:jc w:val="both"/>
        <w:rPr>
          <w:rStyle w:val="Strong"/>
          <w:b w:val="0"/>
        </w:rPr>
      </w:pPr>
      <w:r w:rsidRPr="00023475">
        <w:rPr>
          <w:rStyle w:val="Strong"/>
          <w:b w:val="0"/>
        </w:rPr>
        <w:t>Yamna Sheikh, Uzma Mukhtar, &amp; Nadir Khan (2024).</w:t>
      </w:r>
      <w:r w:rsidRPr="00023475">
        <w:rPr>
          <w:rStyle w:val="Emphasis"/>
        </w:rPr>
        <w:t>Impact of Basel III ratio on banking sector of Pakistan.</w:t>
      </w:r>
      <w:r w:rsidRPr="00023475">
        <w:rPr>
          <w:rStyle w:val="Strong"/>
          <w:b w:val="0"/>
        </w:rPr>
        <w:t>Remittances Review</w:t>
      </w:r>
      <w:r w:rsidRPr="00023475">
        <w:t>, 9(4, August 31).</w:t>
      </w:r>
    </w:p>
    <w:p w:rsidR="00763FB8" w:rsidRPr="00023475" w:rsidRDefault="00002637" w:rsidP="00876BDA">
      <w:pPr>
        <w:pStyle w:val="NormalWeb"/>
        <w:spacing w:before="0" w:beforeAutospacing="0" w:after="0" w:afterAutospacing="0"/>
        <w:ind w:left="567" w:hanging="567"/>
        <w:jc w:val="both"/>
      </w:pPr>
      <w:r w:rsidRPr="00023475">
        <w:rPr>
          <w:rStyle w:val="Strong"/>
          <w:b w:val="0"/>
        </w:rPr>
        <w:t xml:space="preserve">Zaira Anees, </w:t>
      </w:r>
      <w:r w:rsidRPr="00023475">
        <w:rPr>
          <w:rStyle w:val="Strong"/>
          <w:b w:val="0"/>
        </w:rPr>
        <w:t>Khurrum Iftikhar, &amp; Syed Zia Abbas Rizvi (2023).</w:t>
      </w:r>
      <w:r w:rsidRPr="00023475">
        <w:rPr>
          <w:rStyle w:val="Emphasis"/>
        </w:rPr>
        <w:t>Impact of Basel III on investment decisions of commercial banks in Pakistan.</w:t>
      </w:r>
      <w:r w:rsidRPr="00023475">
        <w:rPr>
          <w:rStyle w:val="Strong"/>
          <w:b w:val="0"/>
        </w:rPr>
        <w:t>Russian Law Journal</w:t>
      </w:r>
      <w:r w:rsidRPr="00023475">
        <w:t>, 11(4).</w:t>
      </w:r>
    </w:p>
    <w:p w:rsidR="00763FB8" w:rsidRPr="00023475" w:rsidRDefault="00763FB8" w:rsidP="00876BDA">
      <w:pPr>
        <w:spacing w:after="0" w:line="240" w:lineRule="auto"/>
        <w:ind w:left="567" w:hanging="567"/>
        <w:jc w:val="both"/>
        <w:rPr>
          <w:rFonts w:ascii="Times New Roman" w:eastAsia="Times New Roman" w:hAnsi="Times New Roman" w:cs="Times New Roman"/>
          <w:color w:val="0000FF"/>
          <w:sz w:val="24"/>
          <w:szCs w:val="24"/>
          <w:u w:val="single"/>
        </w:rPr>
      </w:pPr>
    </w:p>
    <w:p w:rsidR="00763FB8" w:rsidRPr="00023475" w:rsidRDefault="00763FB8" w:rsidP="00876BDA">
      <w:pPr>
        <w:spacing w:after="0" w:line="240" w:lineRule="auto"/>
        <w:ind w:left="567" w:hanging="567"/>
        <w:rPr>
          <w:rFonts w:ascii="Times New Roman" w:eastAsia="Times New Roman" w:hAnsi="Times New Roman" w:cs="Times New Roman"/>
          <w:color w:val="0000FF"/>
          <w:sz w:val="24"/>
          <w:szCs w:val="24"/>
          <w:u w:val="single"/>
        </w:rPr>
      </w:pPr>
    </w:p>
    <w:p w:rsidR="00763FB8" w:rsidRPr="00023475" w:rsidRDefault="00763FB8" w:rsidP="00876BDA">
      <w:pPr>
        <w:spacing w:after="0" w:line="240" w:lineRule="auto"/>
        <w:ind w:left="567" w:hanging="567"/>
        <w:jc w:val="both"/>
        <w:rPr>
          <w:rFonts w:ascii="Times New Roman" w:eastAsia="Times New Roman" w:hAnsi="Times New Roman" w:cs="Times New Roman"/>
          <w:sz w:val="24"/>
          <w:szCs w:val="24"/>
        </w:rPr>
      </w:pPr>
    </w:p>
    <w:p w:rsidR="00763FB8" w:rsidRPr="00023475" w:rsidRDefault="00763FB8" w:rsidP="00876BDA">
      <w:pPr>
        <w:spacing w:after="0" w:line="240" w:lineRule="auto"/>
        <w:ind w:left="567" w:hanging="567"/>
        <w:rPr>
          <w:rFonts w:ascii="Times New Roman" w:hAnsi="Times New Roman" w:cs="Times New Roman"/>
          <w:sz w:val="24"/>
          <w:szCs w:val="24"/>
        </w:rPr>
      </w:pPr>
    </w:p>
    <w:sectPr w:rsidR="00763FB8" w:rsidRPr="00023475" w:rsidSect="00AD465D">
      <w:footerReference w:type="default" r:id="rId20"/>
      <w:pgSz w:w="12240" w:h="15840"/>
      <w:pgMar w:top="993" w:right="1440" w:bottom="1135" w:left="1440" w:header="720" w:footer="311" w:gutter="0"/>
      <w:pgNumType w:start="78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637" w:rsidRDefault="00002637">
      <w:pPr>
        <w:spacing w:line="240" w:lineRule="auto"/>
      </w:pPr>
      <w:r>
        <w:separator/>
      </w:r>
    </w:p>
  </w:endnote>
  <w:endnote w:type="continuationSeparator" w:id="1">
    <w:p w:rsidR="00002637" w:rsidRDefault="0000263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BDA" w:rsidRPr="00433A36" w:rsidRDefault="00876BDA" w:rsidP="00876BDA">
    <w:pPr>
      <w:pStyle w:val="Footer"/>
      <w:tabs>
        <w:tab w:val="right" w:pos="9000"/>
      </w:tabs>
      <w:ind w:right="-90"/>
      <w:rPr>
        <w:b/>
      </w:rPr>
    </w:pPr>
    <w:bookmarkStart w:id="5" w:name="_Hlk187095940"/>
    <w:bookmarkStart w:id="6" w:name="_Hlk188223930"/>
    <w:r w:rsidRPr="00433A36">
      <w:rPr>
        <w:b/>
      </w:rPr>
      <w:t>________________________________</w:t>
    </w:r>
    <w:r>
      <w:rPr>
        <w:b/>
      </w:rPr>
      <w:t>_______</w:t>
    </w:r>
    <w:r w:rsidRPr="00433A36">
      <w:rPr>
        <w:b/>
      </w:rPr>
      <w:t>____</w:t>
    </w:r>
    <w:r>
      <w:rPr>
        <w:b/>
      </w:rPr>
      <w:t>______________</w:t>
    </w:r>
    <w:r w:rsidRPr="00433A36">
      <w:rPr>
        <w:b/>
      </w:rPr>
      <w:t>______________________</w:t>
    </w:r>
    <w:r>
      <w:rPr>
        <w:b/>
      </w:rPr>
      <w:t>_______</w:t>
    </w:r>
  </w:p>
  <w:p w:rsidR="00876BDA" w:rsidRDefault="00876BDA" w:rsidP="00876BDA">
    <w:pPr>
      <w:pStyle w:val="Footer"/>
      <w:tabs>
        <w:tab w:val="clear" w:pos="9360"/>
      </w:tabs>
      <w:jc w:val="center"/>
    </w:pPr>
    <w:r w:rsidRPr="00433A36">
      <w:rPr>
        <w:b/>
      </w:rPr>
      <w:t xml:space="preserve">Volume: </w:t>
    </w:r>
    <w:r>
      <w:rPr>
        <w:b/>
      </w:rPr>
      <w:t>3</w:t>
    </w:r>
    <w:r w:rsidRPr="00433A36">
      <w:rPr>
        <w:b/>
      </w:rPr>
      <w:t xml:space="preserve">, No: </w:t>
    </w:r>
    <w:r>
      <w:rPr>
        <w:b/>
      </w:rPr>
      <w:t>3</w:t>
    </w:r>
    <w:r>
      <w:rPr>
        <w:b/>
      </w:rPr>
      <w:tab/>
    </w:r>
    <w:r w:rsidRPr="00433A36">
      <w:rPr>
        <w:b/>
      </w:rPr>
      <w:tab/>
    </w:r>
    <w:r w:rsidRPr="00433A36">
      <w:rPr>
        <w:b/>
      </w:rPr>
      <w:tab/>
    </w:r>
    <w:r>
      <w:rPr>
        <w:b/>
      </w:rPr>
      <w:tab/>
    </w:r>
    <w:r>
      <w:rPr>
        <w:b/>
      </w:rPr>
      <w:tab/>
      <w:t>July</w:t>
    </w:r>
    <w:r w:rsidRPr="00433A36">
      <w:rPr>
        <w:b/>
      </w:rPr>
      <w:t>-</w:t>
    </w:r>
    <w:r>
      <w:rPr>
        <w:b/>
      </w:rPr>
      <w:t>September</w:t>
    </w:r>
    <w:r w:rsidRPr="00433A36">
      <w:rPr>
        <w:b/>
      </w:rPr>
      <w:t>, 202</w:t>
    </w:r>
    <w:bookmarkEnd w:id="5"/>
    <w:r>
      <w:rPr>
        <w:b/>
      </w:rPr>
      <w:t>5</w:t>
    </w:r>
    <w:bookmarkEnd w:id="6"/>
  </w:p>
  <w:p w:rsidR="00876BDA" w:rsidRDefault="00876BDA">
    <w:pPr>
      <w:pStyle w:val="Footer"/>
      <w:jc w:val="center"/>
    </w:pPr>
  </w:p>
  <w:p w:rsidR="00876BDA" w:rsidRDefault="00876BDA" w:rsidP="00876BDA">
    <w:pPr>
      <w:pStyle w:val="Footer"/>
      <w:jc w:val="center"/>
    </w:pPr>
    <w:sdt>
      <w:sdtPr>
        <w:id w:val="299565779"/>
        <w:docPartObj>
          <w:docPartGallery w:val="Page Numbers (Bottom of Page)"/>
          <w:docPartUnique/>
        </w:docPartObj>
      </w:sdtPr>
      <w:sdtContent>
        <w:fldSimple w:instr=" PAGE   \* MERGEFORMAT ">
          <w:r w:rsidR="00AD465D">
            <w:rPr>
              <w:noProof/>
            </w:rPr>
            <w:t>782</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637" w:rsidRDefault="00002637">
      <w:pPr>
        <w:spacing w:after="0"/>
      </w:pPr>
      <w:r>
        <w:separator/>
      </w:r>
    </w:p>
  </w:footnote>
  <w:footnote w:type="continuationSeparator" w:id="1">
    <w:p w:rsidR="00002637" w:rsidRDefault="0000263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1181"/>
    <w:multiLevelType w:val="multilevel"/>
    <w:tmpl w:val="02E7118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27E00101"/>
    <w:multiLevelType w:val="multilevel"/>
    <w:tmpl w:val="27E001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32D55"/>
    <w:rsid w:val="00002637"/>
    <w:rsid w:val="00007D73"/>
    <w:rsid w:val="000141BA"/>
    <w:rsid w:val="00023475"/>
    <w:rsid w:val="00034A8D"/>
    <w:rsid w:val="00051384"/>
    <w:rsid w:val="00060B75"/>
    <w:rsid w:val="00070069"/>
    <w:rsid w:val="00087119"/>
    <w:rsid w:val="000D6825"/>
    <w:rsid w:val="000E0438"/>
    <w:rsid w:val="00172220"/>
    <w:rsid w:val="0017497D"/>
    <w:rsid w:val="001A1256"/>
    <w:rsid w:val="001A61C0"/>
    <w:rsid w:val="001E568E"/>
    <w:rsid w:val="00222C65"/>
    <w:rsid w:val="00225022"/>
    <w:rsid w:val="00250A58"/>
    <w:rsid w:val="002918B1"/>
    <w:rsid w:val="003214B4"/>
    <w:rsid w:val="00455A0C"/>
    <w:rsid w:val="00460A04"/>
    <w:rsid w:val="004C68EF"/>
    <w:rsid w:val="00504CC1"/>
    <w:rsid w:val="00570251"/>
    <w:rsid w:val="00590075"/>
    <w:rsid w:val="00636E51"/>
    <w:rsid w:val="00685834"/>
    <w:rsid w:val="00721BE4"/>
    <w:rsid w:val="007427CD"/>
    <w:rsid w:val="00763FB8"/>
    <w:rsid w:val="0079106B"/>
    <w:rsid w:val="007C5F69"/>
    <w:rsid w:val="00832D55"/>
    <w:rsid w:val="008348DB"/>
    <w:rsid w:val="0084585B"/>
    <w:rsid w:val="00876BDA"/>
    <w:rsid w:val="008C4AD3"/>
    <w:rsid w:val="008D1102"/>
    <w:rsid w:val="00910773"/>
    <w:rsid w:val="009138DD"/>
    <w:rsid w:val="00937B68"/>
    <w:rsid w:val="00945D62"/>
    <w:rsid w:val="00956025"/>
    <w:rsid w:val="00990303"/>
    <w:rsid w:val="009B5DEF"/>
    <w:rsid w:val="00AD465D"/>
    <w:rsid w:val="00B8351B"/>
    <w:rsid w:val="00BD2846"/>
    <w:rsid w:val="00C25FB6"/>
    <w:rsid w:val="00CB350E"/>
    <w:rsid w:val="00CC63C0"/>
    <w:rsid w:val="00D5364E"/>
    <w:rsid w:val="00D9206C"/>
    <w:rsid w:val="00DA6E61"/>
    <w:rsid w:val="00DA7DEE"/>
    <w:rsid w:val="00DF01B8"/>
    <w:rsid w:val="00DF1604"/>
    <w:rsid w:val="00E16B78"/>
    <w:rsid w:val="00E37077"/>
    <w:rsid w:val="00EB4FF8"/>
    <w:rsid w:val="00ED6F67"/>
    <w:rsid w:val="00EE0963"/>
    <w:rsid w:val="00F130FE"/>
    <w:rsid w:val="00F258B1"/>
    <w:rsid w:val="00F6748F"/>
    <w:rsid w:val="00F824BA"/>
    <w:rsid w:val="00FB63F6"/>
    <w:rsid w:val="0DE41C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FB8"/>
    <w:pPr>
      <w:spacing w:after="160" w:line="259" w:lineRule="auto"/>
    </w:pPr>
    <w:rPr>
      <w:sz w:val="22"/>
      <w:szCs w:val="22"/>
    </w:rPr>
  </w:style>
  <w:style w:type="paragraph" w:styleId="Heading2">
    <w:name w:val="heading 2"/>
    <w:basedOn w:val="Normal"/>
    <w:next w:val="Normal"/>
    <w:uiPriority w:val="9"/>
    <w:unhideWhenUsed/>
    <w:qFormat/>
    <w:rsid w:val="00763FB8"/>
    <w:pPr>
      <w:keepNext/>
      <w:keepLines/>
      <w:spacing w:before="40"/>
      <w:jc w:val="center"/>
      <w:outlineLvl w:val="1"/>
    </w:pPr>
    <w:rPr>
      <w:rFonts w:asciiTheme="majorBidi" w:eastAsiaTheme="majorEastAsia" w:hAnsiTheme="majorBidi" w:cstheme="majorBidi"/>
      <w:color w:val="000000" w:themeColor="text1"/>
      <w:sz w:val="28"/>
      <w:szCs w:val="26"/>
    </w:rPr>
  </w:style>
  <w:style w:type="paragraph" w:styleId="Heading3">
    <w:name w:val="heading 3"/>
    <w:basedOn w:val="Normal"/>
    <w:next w:val="Normal"/>
    <w:link w:val="Heading3Char"/>
    <w:uiPriority w:val="9"/>
    <w:semiHidden/>
    <w:unhideWhenUsed/>
    <w:qFormat/>
    <w:rsid w:val="00876BD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63FB8"/>
    <w:rPr>
      <w:i/>
      <w:iCs/>
    </w:rPr>
  </w:style>
  <w:style w:type="character" w:styleId="Hyperlink">
    <w:name w:val="Hyperlink"/>
    <w:basedOn w:val="DefaultParagraphFont"/>
    <w:uiPriority w:val="99"/>
    <w:unhideWhenUsed/>
    <w:qFormat/>
    <w:rsid w:val="00763FB8"/>
    <w:rPr>
      <w:color w:val="0563C1" w:themeColor="hyperlink"/>
      <w:u w:val="single"/>
    </w:rPr>
  </w:style>
  <w:style w:type="paragraph" w:styleId="NormalWeb">
    <w:name w:val="Normal (Web)"/>
    <w:basedOn w:val="Normal"/>
    <w:uiPriority w:val="99"/>
    <w:unhideWhenUsed/>
    <w:qFormat/>
    <w:rsid w:val="00763F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3FB8"/>
    <w:rPr>
      <w:b/>
      <w:bCs/>
    </w:rPr>
  </w:style>
  <w:style w:type="character" w:customStyle="1" w:styleId="Heading3Char">
    <w:name w:val="Heading 3 Char"/>
    <w:basedOn w:val="DefaultParagraphFont"/>
    <w:link w:val="Heading3"/>
    <w:uiPriority w:val="9"/>
    <w:semiHidden/>
    <w:rsid w:val="00876BDA"/>
    <w:rPr>
      <w:rFonts w:asciiTheme="majorHAnsi" w:eastAsiaTheme="majorEastAsia" w:hAnsiTheme="majorHAnsi" w:cstheme="majorBidi"/>
      <w:b/>
      <w:bCs/>
      <w:color w:val="5B9BD5" w:themeColor="accent1"/>
      <w:sz w:val="22"/>
      <w:szCs w:val="22"/>
    </w:rPr>
  </w:style>
  <w:style w:type="paragraph" w:styleId="Header">
    <w:name w:val="header"/>
    <w:basedOn w:val="Normal"/>
    <w:link w:val="HeaderChar"/>
    <w:uiPriority w:val="99"/>
    <w:semiHidden/>
    <w:unhideWhenUsed/>
    <w:rsid w:val="00876B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6BDA"/>
    <w:rPr>
      <w:sz w:val="22"/>
      <w:szCs w:val="22"/>
    </w:rPr>
  </w:style>
  <w:style w:type="paragraph" w:styleId="Footer">
    <w:name w:val="footer"/>
    <w:basedOn w:val="Normal"/>
    <w:link w:val="FooterChar"/>
    <w:uiPriority w:val="99"/>
    <w:unhideWhenUsed/>
    <w:rsid w:val="00876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BDA"/>
    <w:rPr>
      <w:sz w:val="22"/>
      <w:szCs w:val="22"/>
    </w:rPr>
  </w:style>
</w:styles>
</file>

<file path=word/webSettings.xml><?xml version="1.0" encoding="utf-8"?>
<w:webSettings xmlns:r="http://schemas.openxmlformats.org/officeDocument/2006/relationships" xmlns:w="http://schemas.openxmlformats.org/wordprocessingml/2006/main">
  <w:divs>
    <w:div w:id="1028918121">
      <w:bodyDiv w:val="1"/>
      <w:marLeft w:val="0"/>
      <w:marRight w:val="0"/>
      <w:marTop w:val="0"/>
      <w:marBottom w:val="0"/>
      <w:divBdr>
        <w:top w:val="none" w:sz="0" w:space="0" w:color="auto"/>
        <w:left w:val="none" w:sz="0" w:space="0" w:color="auto"/>
        <w:bottom w:val="none" w:sz="0" w:space="0" w:color="auto"/>
        <w:right w:val="none" w:sz="0" w:space="0" w:color="auto"/>
      </w:divBdr>
    </w:div>
    <w:div w:id="1834830289">
      <w:bodyDiv w:val="1"/>
      <w:marLeft w:val="0"/>
      <w:marRight w:val="0"/>
      <w:marTop w:val="0"/>
      <w:marBottom w:val="0"/>
      <w:divBdr>
        <w:top w:val="none" w:sz="0" w:space="0" w:color="auto"/>
        <w:left w:val="none" w:sz="0" w:space="0" w:color="auto"/>
        <w:bottom w:val="none" w:sz="0" w:space="0" w:color="auto"/>
        <w:right w:val="none" w:sz="0" w:space="0" w:color="auto"/>
      </w:divBdr>
      <w:divsChild>
        <w:div w:id="1881547392">
          <w:marLeft w:val="0"/>
          <w:marRight w:val="0"/>
          <w:marTop w:val="0"/>
          <w:marBottom w:val="200"/>
          <w:divBdr>
            <w:top w:val="none" w:sz="0" w:space="0" w:color="auto"/>
            <w:left w:val="none" w:sz="0" w:space="0" w:color="auto"/>
            <w:bottom w:val="none" w:sz="0" w:space="0" w:color="auto"/>
            <w:right w:val="none" w:sz="0" w:space="0" w:color="auto"/>
          </w:divBdr>
          <w:divsChild>
            <w:div w:id="33392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fatima.rizwan@uow.edu.pk" TargetMode="External"/><Relationship Id="rId18" Type="http://schemas.openxmlformats.org/officeDocument/2006/relationships/hyperlink" Target="https://voxeu.org/article/jury-basel-iii-work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naveedazeem@inu.edu.pk" TargetMode="External"/><Relationship Id="rId17" Type="http://schemas.openxmlformats.org/officeDocument/2006/relationships/hyperlink" Target="https://doi.org/10.1108/13581981211218342" TargetMode="External"/><Relationship Id="rId2" Type="http://schemas.openxmlformats.org/officeDocument/2006/relationships/styles" Target="styles.xml"/><Relationship Id="rId16" Type="http://schemas.openxmlformats.org/officeDocument/2006/relationships/hyperlink" Target="mailto:dr.faisal@inu.ed%20u.p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journalofms.com" TargetMode="External"/><Relationship Id="rId5" Type="http://schemas.openxmlformats.org/officeDocument/2006/relationships/footnotes" Target="footnotes.xml"/><Relationship Id="rId15" Type="http://schemas.openxmlformats.org/officeDocument/2006/relationships/hyperlink" Target="mailto:Majeed_ullah2001@yahoo.com" TargetMode="External"/><Relationship Id="rId10" Type="http://schemas.openxmlformats.org/officeDocument/2006/relationships/hyperlink" Target="https://portal.issn.org/resource/ISSN/3006-4694" TargetMode="External"/><Relationship Id="rId19" Type="http://schemas.openxmlformats.org/officeDocument/2006/relationships/hyperlink" Target="https://www.sbp.org.pk/FSR/FSR.asp" TargetMode="External"/><Relationship Id="rId4" Type="http://schemas.openxmlformats.org/officeDocument/2006/relationships/webSettings" Target="webSettings.xml"/><Relationship Id="rId9" Type="http://schemas.openxmlformats.org/officeDocument/2006/relationships/hyperlink" Target="https://portal.issn.org/resource/ISSN/3006-4708" TargetMode="External"/><Relationship Id="rId14" Type="http://schemas.openxmlformats.org/officeDocument/2006/relationships/hyperlink" Target="mailto:m.sohail@uswat.edu.p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2763</Words>
  <Characters>15752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KMC</cp:lastModifiedBy>
  <cp:revision>2</cp:revision>
  <dcterms:created xsi:type="dcterms:W3CDTF">2025-07-22T19:50:00Z</dcterms:created>
  <dcterms:modified xsi:type="dcterms:W3CDTF">2025-07-22T19:50:00Z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9C8899FA3BBD45D1A7F5F5028F71A43F_12</vt:lpwstr>
  </property>
</Properties>
</file>